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272A87" w14:textId="77777777" w:rsidR="004515A2" w:rsidRDefault="00CD0E2D">
      <w:pPr>
        <w:pStyle w:val="Title"/>
        <w:jc w:val="right"/>
      </w:pPr>
      <w:r>
        <w:rPr>
          <w:color w:val="0122E8"/>
        </w:rPr>
        <w:t xml:space="preserve">Water </w:t>
      </w:r>
      <w:r w:rsidR="004515A2" w:rsidRPr="00B63404">
        <w:rPr>
          <w:color w:val="0122E8"/>
        </w:rPr>
        <w:t>Scenario</w:t>
      </w:r>
    </w:p>
    <w:p w14:paraId="44F95A9A" w14:textId="77777777" w:rsidR="00AA64C1" w:rsidRDefault="004515A2">
      <w:pPr>
        <w:pStyle w:val="Title"/>
        <w:jc w:val="right"/>
      </w:pPr>
      <w:r>
        <w:t>Engineering Report</w:t>
      </w:r>
    </w:p>
    <w:p w14:paraId="32F5D2B0" w14:textId="77777777" w:rsidR="00AA64C1" w:rsidRDefault="00AA64C1">
      <w:pPr>
        <w:pStyle w:val="Title"/>
        <w:jc w:val="right"/>
      </w:pPr>
    </w:p>
    <w:p w14:paraId="55974606" w14:textId="2D15A8B4" w:rsidR="004515A2" w:rsidRDefault="009F0A50">
      <w:pPr>
        <w:pStyle w:val="Title"/>
        <w:jc w:val="right"/>
      </w:pPr>
      <w:r>
        <w:fldChar w:fldCharType="begin"/>
      </w:r>
      <w:r>
        <w:instrText xml:space="preserve"> SUBJECT  \* MERGEFORMAT </w:instrText>
      </w:r>
      <w:r>
        <w:fldChar w:fldCharType="separate"/>
      </w:r>
      <w:r>
        <w:t>GEO Architecture Implementation Pilot, Phase 5</w:t>
      </w:r>
      <w:r>
        <w:fldChar w:fldCharType="end"/>
      </w:r>
    </w:p>
    <w:p w14:paraId="27663660" w14:textId="77777777" w:rsidR="004515A2" w:rsidRPr="002D4E6B" w:rsidRDefault="004515A2" w:rsidP="00634E52">
      <w:pPr>
        <w:pStyle w:val="Title"/>
        <w:jc w:val="right"/>
      </w:pPr>
      <w:r>
        <w:t>GEOSS Architecture Implementation Pilot</w:t>
      </w:r>
    </w:p>
    <w:p w14:paraId="1740C91C" w14:textId="77777777" w:rsidR="00634E52" w:rsidRDefault="00634E52">
      <w:pPr>
        <w:pStyle w:val="Title"/>
        <w:jc w:val="right"/>
      </w:pPr>
    </w:p>
    <w:p w14:paraId="2B6FEE8C" w14:textId="736F4872" w:rsidR="00634E52" w:rsidRDefault="00634E52">
      <w:pPr>
        <w:pStyle w:val="Title"/>
        <w:jc w:val="right"/>
        <w:rPr>
          <w:sz w:val="28"/>
        </w:rPr>
      </w:pPr>
      <w:r>
        <w:rPr>
          <w:sz w:val="28"/>
        </w:rPr>
        <w:t xml:space="preserve">Version </w:t>
      </w:r>
      <w:r w:rsidR="00F20BB9">
        <w:rPr>
          <w:sz w:val="28"/>
        </w:rPr>
        <w:t>1.0</w:t>
      </w:r>
    </w:p>
    <w:p w14:paraId="001F2D41" w14:textId="77777777" w:rsidR="00634E52" w:rsidRDefault="00634E52"/>
    <w:p w14:paraId="4717D986" w14:textId="77777777" w:rsidR="00634E52" w:rsidRDefault="00634E52"/>
    <w:p w14:paraId="7900CB62" w14:textId="77777777" w:rsidR="00634E52" w:rsidRDefault="00634E52">
      <w:pPr>
        <w:pStyle w:val="BodyText"/>
      </w:pPr>
    </w:p>
    <w:p w14:paraId="2E8777CC" w14:textId="77777777" w:rsidR="00634E52" w:rsidRDefault="00634E52">
      <w:pPr>
        <w:pStyle w:val="BodyText"/>
      </w:pPr>
    </w:p>
    <w:p w14:paraId="1E0B9711" w14:textId="77777777" w:rsidR="00634E52" w:rsidRDefault="00634E52">
      <w:pPr>
        <w:sectPr w:rsidR="00634E52">
          <w:headerReference w:type="default" r:id="rId8"/>
          <w:footerReference w:type="default" r:id="rId9"/>
          <w:endnotePr>
            <w:numFmt w:val="decimal"/>
          </w:endnotePr>
          <w:pgSz w:w="12240" w:h="15840"/>
          <w:pgMar w:top="1440" w:right="1440" w:bottom="1440" w:left="1440" w:header="720" w:footer="720" w:gutter="0"/>
          <w:cols w:space="720"/>
          <w:vAlign w:val="center"/>
        </w:sectPr>
      </w:pPr>
    </w:p>
    <w:p w14:paraId="3DAF255E" w14:textId="77777777" w:rsidR="00634E52" w:rsidRDefault="00634E52" w:rsidP="00634E52">
      <w:pPr>
        <w:pStyle w:val="Non-numberedGenericHead"/>
        <w:rPr>
          <w:rFonts w:ascii="Tahoma" w:hAnsi="Tahoma"/>
          <w:noProof w:val="0"/>
          <w:sz w:val="20"/>
          <w:lang w:val="en-US" w:eastAsia="en-US"/>
        </w:rPr>
      </w:pPr>
      <w:r>
        <w:rPr>
          <w:rFonts w:ascii="Tahoma" w:hAnsi="Tahoma"/>
          <w:noProof w:val="0"/>
          <w:sz w:val="20"/>
          <w:lang w:val="en-US" w:eastAsia="en-US"/>
        </w:rPr>
        <w:lastRenderedPageBreak/>
        <w:t>Revision History</w:t>
      </w: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864"/>
        <w:gridCol w:w="1440"/>
        <w:gridCol w:w="1728"/>
        <w:gridCol w:w="4608"/>
      </w:tblGrid>
      <w:tr w:rsidR="00634E52" w:rsidRPr="008F4A42" w14:paraId="091E1D9B" w14:textId="77777777">
        <w:trPr>
          <w:tblHeader/>
        </w:trPr>
        <w:tc>
          <w:tcPr>
            <w:tcW w:w="864" w:type="dxa"/>
            <w:tcMar>
              <w:left w:w="72" w:type="dxa"/>
              <w:right w:w="72" w:type="dxa"/>
            </w:tcMar>
          </w:tcPr>
          <w:p w14:paraId="033957DA" w14:textId="77777777" w:rsidR="00634E52" w:rsidRPr="008F4A42" w:rsidRDefault="00634E52">
            <w:pPr>
              <w:pStyle w:val="TableHead"/>
              <w:rPr>
                <w:rFonts w:ascii="Tahoma" w:hAnsi="Tahoma"/>
                <w:sz w:val="18"/>
              </w:rPr>
            </w:pPr>
            <w:r w:rsidRPr="008F4A42">
              <w:rPr>
                <w:rFonts w:ascii="Tahoma" w:hAnsi="Tahoma"/>
                <w:noProof w:val="0"/>
                <w:sz w:val="18"/>
              </w:rPr>
              <w:t>Version</w:t>
            </w:r>
          </w:p>
        </w:tc>
        <w:tc>
          <w:tcPr>
            <w:tcW w:w="1440" w:type="dxa"/>
            <w:tcMar>
              <w:left w:w="72" w:type="dxa"/>
              <w:right w:w="72" w:type="dxa"/>
            </w:tcMar>
          </w:tcPr>
          <w:p w14:paraId="49EBEB5C" w14:textId="77777777" w:rsidR="00634E52" w:rsidRPr="008F4A42" w:rsidRDefault="00634E52">
            <w:pPr>
              <w:pStyle w:val="TableHead"/>
              <w:rPr>
                <w:rFonts w:ascii="Tahoma" w:hAnsi="Tahoma"/>
                <w:sz w:val="18"/>
              </w:rPr>
            </w:pPr>
            <w:r w:rsidRPr="008F4A42">
              <w:rPr>
                <w:rFonts w:ascii="Tahoma" w:hAnsi="Tahoma"/>
                <w:noProof w:val="0"/>
                <w:sz w:val="18"/>
              </w:rPr>
              <w:t>Date</w:t>
            </w:r>
          </w:p>
        </w:tc>
        <w:tc>
          <w:tcPr>
            <w:tcW w:w="1728" w:type="dxa"/>
            <w:tcMar>
              <w:left w:w="72" w:type="dxa"/>
              <w:right w:w="72" w:type="dxa"/>
            </w:tcMar>
          </w:tcPr>
          <w:p w14:paraId="7AB105DB" w14:textId="77777777" w:rsidR="00634E52" w:rsidRPr="008F4A42" w:rsidRDefault="00634E52">
            <w:pPr>
              <w:pStyle w:val="TableHead"/>
              <w:rPr>
                <w:rFonts w:ascii="Tahoma" w:hAnsi="Tahoma"/>
                <w:noProof w:val="0"/>
                <w:sz w:val="18"/>
              </w:rPr>
            </w:pPr>
            <w:r w:rsidRPr="008F4A42">
              <w:rPr>
                <w:rFonts w:ascii="Tahoma" w:hAnsi="Tahoma"/>
                <w:noProof w:val="0"/>
                <w:sz w:val="18"/>
              </w:rPr>
              <w:t>Editor and Content providers</w:t>
            </w:r>
          </w:p>
        </w:tc>
        <w:tc>
          <w:tcPr>
            <w:tcW w:w="4608" w:type="dxa"/>
            <w:tcMar>
              <w:left w:w="72" w:type="dxa"/>
              <w:right w:w="72" w:type="dxa"/>
            </w:tcMar>
          </w:tcPr>
          <w:p w14:paraId="743AA6CE" w14:textId="77777777" w:rsidR="00634E52" w:rsidRPr="008F4A42" w:rsidRDefault="00634E52">
            <w:pPr>
              <w:pStyle w:val="TableHead"/>
              <w:rPr>
                <w:rFonts w:ascii="Tahoma" w:hAnsi="Tahoma"/>
                <w:noProof w:val="0"/>
                <w:sz w:val="18"/>
              </w:rPr>
            </w:pPr>
            <w:r w:rsidRPr="008F4A42">
              <w:rPr>
                <w:rFonts w:ascii="Tahoma" w:hAnsi="Tahoma"/>
                <w:noProof w:val="0"/>
                <w:sz w:val="18"/>
              </w:rPr>
              <w:t>Comments</w:t>
            </w:r>
          </w:p>
        </w:tc>
      </w:tr>
      <w:tr w:rsidR="00955D27" w14:paraId="3048F121" w14:textId="77777777" w:rsidTr="00E066AB">
        <w:tc>
          <w:tcPr>
            <w:tcW w:w="864" w:type="dxa"/>
            <w:tcMar>
              <w:left w:w="72" w:type="dxa"/>
              <w:right w:w="72" w:type="dxa"/>
            </w:tcMar>
          </w:tcPr>
          <w:p w14:paraId="63628505" w14:textId="77777777" w:rsidR="00955D27" w:rsidRDefault="00955D27" w:rsidP="00E066AB">
            <w:pPr>
              <w:pStyle w:val="CellBody"/>
              <w:rPr>
                <w:rFonts w:ascii="Times New Roman" w:hAnsi="Times New Roman"/>
              </w:rPr>
            </w:pPr>
            <w:r>
              <w:rPr>
                <w:rFonts w:ascii="Times New Roman" w:hAnsi="Times New Roman"/>
              </w:rPr>
              <w:t>0.1</w:t>
            </w:r>
          </w:p>
        </w:tc>
        <w:tc>
          <w:tcPr>
            <w:tcW w:w="1440" w:type="dxa"/>
            <w:tcMar>
              <w:left w:w="72" w:type="dxa"/>
              <w:right w:w="72" w:type="dxa"/>
            </w:tcMar>
          </w:tcPr>
          <w:p w14:paraId="5595F61E" w14:textId="77777777" w:rsidR="00955D27" w:rsidRDefault="00955D27" w:rsidP="006F08D8">
            <w:pPr>
              <w:pStyle w:val="CellBody"/>
              <w:rPr>
                <w:rFonts w:ascii="Times New Roman" w:hAnsi="Times New Roman"/>
              </w:rPr>
            </w:pPr>
            <w:r>
              <w:rPr>
                <w:rFonts w:ascii="Times New Roman" w:hAnsi="Times New Roman"/>
              </w:rPr>
              <w:t>2012/</w:t>
            </w:r>
            <w:r w:rsidR="006F08D8">
              <w:rPr>
                <w:rFonts w:ascii="Times New Roman" w:hAnsi="Times New Roman"/>
              </w:rPr>
              <w:t>12/18</w:t>
            </w:r>
          </w:p>
        </w:tc>
        <w:tc>
          <w:tcPr>
            <w:tcW w:w="1728" w:type="dxa"/>
            <w:tcMar>
              <w:left w:w="72" w:type="dxa"/>
              <w:right w:w="72" w:type="dxa"/>
            </w:tcMar>
          </w:tcPr>
          <w:p w14:paraId="750FCCEA" w14:textId="77777777" w:rsidR="00955D27" w:rsidRDefault="006F08D8" w:rsidP="00E066AB">
            <w:pPr>
              <w:pStyle w:val="CellBody"/>
              <w:rPr>
                <w:rFonts w:ascii="Times New Roman" w:hAnsi="Times New Roman"/>
              </w:rPr>
            </w:pPr>
            <w:r>
              <w:rPr>
                <w:rFonts w:ascii="Times New Roman" w:hAnsi="Times New Roman"/>
              </w:rPr>
              <w:t>D. Arctur</w:t>
            </w:r>
          </w:p>
          <w:p w14:paraId="7A351C0C" w14:textId="77777777" w:rsidR="00955D27" w:rsidRDefault="00955D27" w:rsidP="00E066AB">
            <w:pPr>
              <w:pStyle w:val="CellBody"/>
              <w:rPr>
                <w:rFonts w:ascii="Times New Roman" w:hAnsi="Times New Roman"/>
              </w:rPr>
            </w:pPr>
          </w:p>
        </w:tc>
        <w:tc>
          <w:tcPr>
            <w:tcW w:w="4608" w:type="dxa"/>
            <w:tcMar>
              <w:left w:w="72" w:type="dxa"/>
              <w:right w:w="72" w:type="dxa"/>
            </w:tcMar>
          </w:tcPr>
          <w:p w14:paraId="6282000D" w14:textId="77777777" w:rsidR="00955D27" w:rsidRDefault="00955D27" w:rsidP="00716DFD">
            <w:pPr>
              <w:pStyle w:val="CellBody"/>
              <w:rPr>
                <w:rFonts w:ascii="Times New Roman" w:hAnsi="Times New Roman"/>
              </w:rPr>
            </w:pPr>
            <w:r>
              <w:rPr>
                <w:rFonts w:ascii="Times New Roman" w:hAnsi="Times New Roman"/>
              </w:rPr>
              <w:t xml:space="preserve">Scenario outline adapted from </w:t>
            </w:r>
            <w:r w:rsidR="006F08D8">
              <w:rPr>
                <w:rFonts w:ascii="Times New Roman" w:hAnsi="Times New Roman"/>
              </w:rPr>
              <w:t xml:space="preserve">AIP-5 </w:t>
            </w:r>
            <w:r w:rsidR="00716DFD">
              <w:rPr>
                <w:rFonts w:ascii="Times New Roman" w:hAnsi="Times New Roman"/>
              </w:rPr>
              <w:t>ER template.</w:t>
            </w:r>
          </w:p>
        </w:tc>
      </w:tr>
      <w:tr w:rsidR="00A60E2C" w14:paraId="12110A8E" w14:textId="77777777" w:rsidTr="00DF6A7D">
        <w:tc>
          <w:tcPr>
            <w:tcW w:w="864" w:type="dxa"/>
            <w:tcMar>
              <w:left w:w="72" w:type="dxa"/>
              <w:right w:w="72" w:type="dxa"/>
            </w:tcMar>
          </w:tcPr>
          <w:p w14:paraId="795742DF" w14:textId="77777777" w:rsidR="00A60E2C" w:rsidRDefault="00716DFD" w:rsidP="00DF6A7D">
            <w:pPr>
              <w:pStyle w:val="CellBody"/>
              <w:rPr>
                <w:rFonts w:ascii="Times New Roman" w:hAnsi="Times New Roman"/>
              </w:rPr>
            </w:pPr>
            <w:r>
              <w:rPr>
                <w:rFonts w:ascii="Times New Roman" w:hAnsi="Times New Roman"/>
              </w:rPr>
              <w:t>0.2</w:t>
            </w:r>
          </w:p>
        </w:tc>
        <w:tc>
          <w:tcPr>
            <w:tcW w:w="1440" w:type="dxa"/>
            <w:tcMar>
              <w:left w:w="72" w:type="dxa"/>
              <w:right w:w="72" w:type="dxa"/>
            </w:tcMar>
          </w:tcPr>
          <w:p w14:paraId="23AD5495" w14:textId="22BD6327" w:rsidR="00A60E2C" w:rsidRDefault="00A44CFA" w:rsidP="00A44CFA">
            <w:pPr>
              <w:pStyle w:val="CellBody"/>
              <w:rPr>
                <w:rFonts w:ascii="Times New Roman" w:hAnsi="Times New Roman"/>
              </w:rPr>
            </w:pPr>
            <w:r>
              <w:rPr>
                <w:rFonts w:ascii="Times New Roman" w:hAnsi="Times New Roman"/>
              </w:rPr>
              <w:t>2013</w:t>
            </w:r>
            <w:r w:rsidR="00716DFD">
              <w:rPr>
                <w:rFonts w:ascii="Times New Roman" w:hAnsi="Times New Roman"/>
              </w:rPr>
              <w:t>/01/27</w:t>
            </w:r>
          </w:p>
        </w:tc>
        <w:tc>
          <w:tcPr>
            <w:tcW w:w="1728" w:type="dxa"/>
            <w:tcMar>
              <w:left w:w="72" w:type="dxa"/>
              <w:right w:w="72" w:type="dxa"/>
            </w:tcMar>
          </w:tcPr>
          <w:p w14:paraId="4B929D70" w14:textId="77777777" w:rsidR="00A60E2C" w:rsidRDefault="00716DFD" w:rsidP="00DF6A7D">
            <w:pPr>
              <w:pStyle w:val="CellBody"/>
              <w:rPr>
                <w:rFonts w:ascii="Times New Roman" w:hAnsi="Times New Roman"/>
              </w:rPr>
            </w:pPr>
            <w:r>
              <w:rPr>
                <w:rFonts w:ascii="Times New Roman" w:hAnsi="Times New Roman"/>
              </w:rPr>
              <w:t>D. Arctur</w:t>
            </w:r>
          </w:p>
        </w:tc>
        <w:tc>
          <w:tcPr>
            <w:tcW w:w="4608" w:type="dxa"/>
            <w:tcMar>
              <w:left w:w="72" w:type="dxa"/>
              <w:right w:w="72" w:type="dxa"/>
            </w:tcMar>
          </w:tcPr>
          <w:p w14:paraId="52AEAC33" w14:textId="65188A88" w:rsidR="00A60E2C" w:rsidRDefault="00716DFD" w:rsidP="00E5473F">
            <w:pPr>
              <w:pStyle w:val="CellBody"/>
              <w:rPr>
                <w:rFonts w:ascii="Times New Roman" w:hAnsi="Times New Roman"/>
              </w:rPr>
            </w:pPr>
            <w:r>
              <w:rPr>
                <w:rFonts w:ascii="Times New Roman" w:hAnsi="Times New Roman"/>
              </w:rPr>
              <w:t xml:space="preserve">Graphics and storyline </w:t>
            </w:r>
            <w:r w:rsidR="00E5473F">
              <w:rPr>
                <w:rFonts w:ascii="Times New Roman" w:hAnsi="Times New Roman"/>
              </w:rPr>
              <w:t>expanded</w:t>
            </w:r>
            <w:r>
              <w:rPr>
                <w:rFonts w:ascii="Times New Roman" w:hAnsi="Times New Roman"/>
              </w:rPr>
              <w:t>.</w:t>
            </w:r>
            <w:r w:rsidR="00E5473F">
              <w:rPr>
                <w:rFonts w:ascii="Times New Roman" w:hAnsi="Times New Roman"/>
              </w:rPr>
              <w:t xml:space="preserve"> Need to finish scenarios/use cases descriptions. </w:t>
            </w:r>
            <w:r>
              <w:rPr>
                <w:rFonts w:ascii="Times New Roman" w:hAnsi="Times New Roman"/>
              </w:rPr>
              <w:t xml:space="preserve"> </w:t>
            </w:r>
          </w:p>
        </w:tc>
      </w:tr>
      <w:tr w:rsidR="00634E52" w14:paraId="2F1D39E5" w14:textId="77777777">
        <w:tc>
          <w:tcPr>
            <w:tcW w:w="864" w:type="dxa"/>
            <w:tcMar>
              <w:left w:w="72" w:type="dxa"/>
              <w:right w:w="72" w:type="dxa"/>
            </w:tcMar>
          </w:tcPr>
          <w:p w14:paraId="32CE9DE3" w14:textId="67CF96F3" w:rsidR="00634E52" w:rsidRDefault="00A44CFA">
            <w:pPr>
              <w:pStyle w:val="CellBody"/>
              <w:rPr>
                <w:rFonts w:ascii="Times New Roman" w:hAnsi="Times New Roman"/>
              </w:rPr>
            </w:pPr>
            <w:r>
              <w:rPr>
                <w:rFonts w:ascii="Times New Roman" w:hAnsi="Times New Roman"/>
              </w:rPr>
              <w:t>0.3</w:t>
            </w:r>
          </w:p>
        </w:tc>
        <w:tc>
          <w:tcPr>
            <w:tcW w:w="1440" w:type="dxa"/>
            <w:tcMar>
              <w:left w:w="72" w:type="dxa"/>
              <w:right w:w="72" w:type="dxa"/>
            </w:tcMar>
          </w:tcPr>
          <w:p w14:paraId="3B8BDF10" w14:textId="1B889EB1" w:rsidR="00634E52" w:rsidRDefault="00A44CFA" w:rsidP="00FF3FE6">
            <w:pPr>
              <w:pStyle w:val="CellBody"/>
              <w:rPr>
                <w:rFonts w:ascii="Times New Roman" w:hAnsi="Times New Roman"/>
              </w:rPr>
            </w:pPr>
            <w:r>
              <w:rPr>
                <w:rFonts w:ascii="Times New Roman" w:hAnsi="Times New Roman"/>
              </w:rPr>
              <w:t>2013/</w:t>
            </w:r>
            <w:r w:rsidR="00FF3FE6">
              <w:rPr>
                <w:rFonts w:ascii="Times New Roman" w:hAnsi="Times New Roman"/>
              </w:rPr>
              <w:t>02/04</w:t>
            </w:r>
          </w:p>
        </w:tc>
        <w:tc>
          <w:tcPr>
            <w:tcW w:w="1728" w:type="dxa"/>
            <w:tcMar>
              <w:left w:w="72" w:type="dxa"/>
              <w:right w:w="72" w:type="dxa"/>
            </w:tcMar>
          </w:tcPr>
          <w:p w14:paraId="7FF93B3B" w14:textId="1B0391AE" w:rsidR="00634E52" w:rsidRDefault="00A44CFA">
            <w:pPr>
              <w:pStyle w:val="CellBody"/>
              <w:rPr>
                <w:rFonts w:ascii="Times New Roman" w:hAnsi="Times New Roman"/>
              </w:rPr>
            </w:pPr>
            <w:r>
              <w:rPr>
                <w:rFonts w:ascii="Times New Roman" w:hAnsi="Times New Roman"/>
              </w:rPr>
              <w:t xml:space="preserve">D. Arctur, </w:t>
            </w:r>
            <w:r w:rsidR="00FF3FE6">
              <w:rPr>
                <w:rFonts w:ascii="Times New Roman" w:hAnsi="Times New Roman"/>
              </w:rPr>
              <w:br/>
            </w:r>
            <w:r>
              <w:rPr>
                <w:rFonts w:ascii="Times New Roman" w:hAnsi="Times New Roman"/>
              </w:rPr>
              <w:t>T. Whiteaker</w:t>
            </w:r>
          </w:p>
        </w:tc>
        <w:tc>
          <w:tcPr>
            <w:tcW w:w="4608" w:type="dxa"/>
            <w:tcMar>
              <w:left w:w="72" w:type="dxa"/>
              <w:right w:w="72" w:type="dxa"/>
            </w:tcMar>
          </w:tcPr>
          <w:p w14:paraId="17623F25" w14:textId="61C3438E" w:rsidR="005D27A7" w:rsidRDefault="00FF3FE6" w:rsidP="005D27A7">
            <w:pPr>
              <w:pStyle w:val="CellBody"/>
              <w:rPr>
                <w:rFonts w:ascii="Times New Roman" w:hAnsi="Times New Roman"/>
              </w:rPr>
            </w:pPr>
            <w:r>
              <w:rPr>
                <w:rFonts w:ascii="Times New Roman" w:hAnsi="Times New Roman"/>
              </w:rPr>
              <w:t>Use case completed</w:t>
            </w:r>
            <w:r w:rsidR="00A44CFA">
              <w:rPr>
                <w:rFonts w:ascii="Times New Roman" w:hAnsi="Times New Roman"/>
              </w:rPr>
              <w:t xml:space="preserve">, </w:t>
            </w:r>
            <w:r>
              <w:rPr>
                <w:rFonts w:ascii="Times New Roman" w:hAnsi="Times New Roman"/>
              </w:rPr>
              <w:t xml:space="preserve">and </w:t>
            </w:r>
            <w:r w:rsidR="00A44CFA">
              <w:rPr>
                <w:rFonts w:ascii="Times New Roman" w:hAnsi="Times New Roman"/>
              </w:rPr>
              <w:t>corrections and amplifications to architecture description</w:t>
            </w:r>
          </w:p>
        </w:tc>
      </w:tr>
      <w:tr w:rsidR="002A2F28" w14:paraId="1E0FC79B" w14:textId="77777777">
        <w:tc>
          <w:tcPr>
            <w:tcW w:w="864" w:type="dxa"/>
            <w:tcMar>
              <w:left w:w="72" w:type="dxa"/>
              <w:right w:w="72" w:type="dxa"/>
            </w:tcMar>
          </w:tcPr>
          <w:p w14:paraId="5DDF760D" w14:textId="5E693EED" w:rsidR="002A2F28" w:rsidRDefault="002A2F28">
            <w:pPr>
              <w:pStyle w:val="CellBody"/>
              <w:rPr>
                <w:rFonts w:ascii="Times New Roman" w:hAnsi="Times New Roman"/>
              </w:rPr>
            </w:pPr>
            <w:r>
              <w:rPr>
                <w:rFonts w:ascii="Times New Roman" w:hAnsi="Times New Roman"/>
              </w:rPr>
              <w:t>0.4</w:t>
            </w:r>
          </w:p>
        </w:tc>
        <w:tc>
          <w:tcPr>
            <w:tcW w:w="1440" w:type="dxa"/>
            <w:tcMar>
              <w:left w:w="72" w:type="dxa"/>
              <w:right w:w="72" w:type="dxa"/>
            </w:tcMar>
          </w:tcPr>
          <w:p w14:paraId="60C0CAC7" w14:textId="069FFE17" w:rsidR="002A2F28" w:rsidRDefault="002A2F28" w:rsidP="00FF3FE6">
            <w:pPr>
              <w:pStyle w:val="CellBody"/>
              <w:rPr>
                <w:rFonts w:ascii="Times New Roman" w:hAnsi="Times New Roman"/>
              </w:rPr>
            </w:pPr>
            <w:r>
              <w:rPr>
                <w:rFonts w:ascii="Times New Roman" w:hAnsi="Times New Roman"/>
              </w:rPr>
              <w:t>2013/02/04</w:t>
            </w:r>
          </w:p>
        </w:tc>
        <w:tc>
          <w:tcPr>
            <w:tcW w:w="1728" w:type="dxa"/>
            <w:tcMar>
              <w:left w:w="72" w:type="dxa"/>
              <w:right w:w="72" w:type="dxa"/>
            </w:tcMar>
          </w:tcPr>
          <w:p w14:paraId="5F30305F" w14:textId="42E372BA" w:rsidR="002A2F28" w:rsidRDefault="002A2F28">
            <w:pPr>
              <w:pStyle w:val="CellBody"/>
              <w:rPr>
                <w:rFonts w:ascii="Times New Roman" w:hAnsi="Times New Roman"/>
              </w:rPr>
            </w:pPr>
            <w:r>
              <w:rPr>
                <w:rFonts w:ascii="Times New Roman" w:hAnsi="Times New Roman"/>
              </w:rPr>
              <w:t>D. Arctur, F. Salas, M. Austin</w:t>
            </w:r>
          </w:p>
        </w:tc>
        <w:tc>
          <w:tcPr>
            <w:tcW w:w="4608" w:type="dxa"/>
            <w:tcMar>
              <w:left w:w="72" w:type="dxa"/>
              <w:right w:w="72" w:type="dxa"/>
            </w:tcMar>
          </w:tcPr>
          <w:p w14:paraId="56BCA4EC" w14:textId="5CD8916A" w:rsidR="002A2F28" w:rsidRDefault="00B47F38" w:rsidP="005D27A7">
            <w:pPr>
              <w:pStyle w:val="CellBody"/>
              <w:rPr>
                <w:rFonts w:ascii="Times New Roman" w:hAnsi="Times New Roman"/>
              </w:rPr>
            </w:pPr>
            <w:r>
              <w:rPr>
                <w:rFonts w:ascii="Times New Roman" w:hAnsi="Times New Roman"/>
              </w:rPr>
              <w:t xml:space="preserve">Added Lessons Learned and References sections. Improved some graphics and text. </w:t>
            </w:r>
          </w:p>
        </w:tc>
      </w:tr>
      <w:tr w:rsidR="00F20BB9" w14:paraId="35738B65" w14:textId="77777777">
        <w:tc>
          <w:tcPr>
            <w:tcW w:w="864" w:type="dxa"/>
            <w:tcMar>
              <w:left w:w="72" w:type="dxa"/>
              <w:right w:w="72" w:type="dxa"/>
            </w:tcMar>
          </w:tcPr>
          <w:p w14:paraId="4C617092" w14:textId="2CB784D3" w:rsidR="00F20BB9" w:rsidRDefault="00F20BB9">
            <w:pPr>
              <w:pStyle w:val="CellBody"/>
              <w:rPr>
                <w:rFonts w:ascii="Times New Roman" w:hAnsi="Times New Roman"/>
              </w:rPr>
            </w:pPr>
            <w:r>
              <w:rPr>
                <w:rFonts w:ascii="Times New Roman" w:hAnsi="Times New Roman"/>
              </w:rPr>
              <w:t>1.0</w:t>
            </w:r>
          </w:p>
        </w:tc>
        <w:tc>
          <w:tcPr>
            <w:tcW w:w="1440" w:type="dxa"/>
            <w:tcMar>
              <w:left w:w="72" w:type="dxa"/>
              <w:right w:w="72" w:type="dxa"/>
            </w:tcMar>
          </w:tcPr>
          <w:p w14:paraId="5128657C" w14:textId="176F520B" w:rsidR="00F20BB9" w:rsidRDefault="00F20BB9" w:rsidP="00FF3FE6">
            <w:pPr>
              <w:pStyle w:val="CellBody"/>
              <w:rPr>
                <w:rFonts w:ascii="Times New Roman" w:hAnsi="Times New Roman"/>
              </w:rPr>
            </w:pPr>
            <w:r>
              <w:rPr>
                <w:rFonts w:ascii="Times New Roman" w:hAnsi="Times New Roman"/>
              </w:rPr>
              <w:t>2013/02/05</w:t>
            </w:r>
          </w:p>
        </w:tc>
        <w:tc>
          <w:tcPr>
            <w:tcW w:w="1728" w:type="dxa"/>
            <w:tcMar>
              <w:left w:w="72" w:type="dxa"/>
              <w:right w:w="72" w:type="dxa"/>
            </w:tcMar>
          </w:tcPr>
          <w:p w14:paraId="15CA14B9" w14:textId="5853BE66" w:rsidR="00F20BB9" w:rsidRDefault="00F20BB9">
            <w:pPr>
              <w:pStyle w:val="CellBody"/>
              <w:rPr>
                <w:rFonts w:ascii="Times New Roman" w:hAnsi="Times New Roman"/>
              </w:rPr>
            </w:pPr>
            <w:r>
              <w:rPr>
                <w:rFonts w:ascii="Times New Roman" w:hAnsi="Times New Roman"/>
              </w:rPr>
              <w:t xml:space="preserve">D. Arctur, </w:t>
            </w:r>
            <w:r>
              <w:rPr>
                <w:rFonts w:ascii="Times New Roman" w:hAnsi="Times New Roman"/>
              </w:rPr>
              <w:br/>
              <w:t>P. Peterson</w:t>
            </w:r>
          </w:p>
        </w:tc>
        <w:tc>
          <w:tcPr>
            <w:tcW w:w="4608" w:type="dxa"/>
            <w:tcMar>
              <w:left w:w="72" w:type="dxa"/>
              <w:right w:w="72" w:type="dxa"/>
            </w:tcMar>
          </w:tcPr>
          <w:p w14:paraId="0489CC69" w14:textId="0339C6F7" w:rsidR="00F20BB9" w:rsidRDefault="00F20BB9" w:rsidP="0087088A">
            <w:pPr>
              <w:pStyle w:val="CellBody"/>
              <w:rPr>
                <w:rFonts w:ascii="Times New Roman" w:hAnsi="Times New Roman"/>
              </w:rPr>
            </w:pPr>
            <w:r>
              <w:rPr>
                <w:rFonts w:ascii="Times New Roman" w:hAnsi="Times New Roman"/>
              </w:rPr>
              <w:t>Final edits, graphics improvements. Added reference</w:t>
            </w:r>
            <w:r w:rsidR="00C4520F">
              <w:rPr>
                <w:rFonts w:ascii="Times New Roman" w:hAnsi="Times New Roman"/>
              </w:rPr>
              <w:t>s</w:t>
            </w:r>
            <w:r>
              <w:rPr>
                <w:rFonts w:ascii="Times New Roman" w:hAnsi="Times New Roman"/>
              </w:rPr>
              <w:t xml:space="preserve"> to PYXIS web client</w:t>
            </w:r>
            <w:r w:rsidR="0087088A">
              <w:rPr>
                <w:rFonts w:ascii="Times New Roman" w:hAnsi="Times New Roman"/>
              </w:rPr>
              <w:t xml:space="preserve"> and demonstrations</w:t>
            </w:r>
            <w:r>
              <w:rPr>
                <w:rFonts w:ascii="Times New Roman" w:hAnsi="Times New Roman"/>
              </w:rPr>
              <w:t xml:space="preserve">. </w:t>
            </w:r>
          </w:p>
        </w:tc>
      </w:tr>
    </w:tbl>
    <w:p w14:paraId="0F42DCA9" w14:textId="77777777" w:rsidR="00634E52" w:rsidRDefault="00634E52" w:rsidP="00634E52">
      <w:pPr>
        <w:pStyle w:val="Non-numberedGenericHead"/>
        <w:keepLines/>
        <w:rPr>
          <w:rFonts w:ascii="Tahoma" w:hAnsi="Tahoma"/>
          <w:sz w:val="20"/>
        </w:rPr>
      </w:pPr>
      <w:r>
        <w:rPr>
          <w:rFonts w:ascii="Tahoma" w:hAnsi="Tahoma"/>
          <w:sz w:val="20"/>
        </w:rPr>
        <w:t>Document Contact Information</w:t>
      </w:r>
    </w:p>
    <w:p w14:paraId="13180A67" w14:textId="77777777" w:rsidR="00634E52" w:rsidRDefault="00634E52" w:rsidP="00634E52">
      <w:pPr>
        <w:pStyle w:val="Body"/>
        <w:keepLines/>
        <w:rPr>
          <w:rFonts w:ascii="Times New Roman" w:hAnsi="Times New Roman"/>
        </w:rPr>
      </w:pPr>
      <w:r>
        <w:rPr>
          <w:rFonts w:ascii="Times New Roman" w:hAnsi="Times New Roman"/>
        </w:rPr>
        <w:t>If you have questions or comments regarding this document, you can contact:</w:t>
      </w: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7"/>
        <w:gridCol w:w="2552"/>
        <w:gridCol w:w="4281"/>
      </w:tblGrid>
      <w:tr w:rsidR="00634E52" w:rsidRPr="008F4A42" w14:paraId="2E41799F" w14:textId="77777777" w:rsidTr="00084E58">
        <w:tc>
          <w:tcPr>
            <w:tcW w:w="1807" w:type="dxa"/>
            <w:tcMar>
              <w:left w:w="72" w:type="dxa"/>
              <w:right w:w="72" w:type="dxa"/>
            </w:tcMar>
          </w:tcPr>
          <w:p w14:paraId="1C53BE14" w14:textId="77777777" w:rsidR="00634E52" w:rsidRPr="008F4A42" w:rsidRDefault="00634E52">
            <w:pPr>
              <w:pStyle w:val="TableHead"/>
              <w:keepLines/>
              <w:rPr>
                <w:rFonts w:ascii="Tahoma" w:hAnsi="Tahoma"/>
                <w:sz w:val="18"/>
              </w:rPr>
            </w:pPr>
            <w:r w:rsidRPr="008F4A42">
              <w:rPr>
                <w:rFonts w:ascii="Tahoma" w:hAnsi="Tahoma"/>
                <w:sz w:val="18"/>
              </w:rPr>
              <w:t>Name</w:t>
            </w:r>
          </w:p>
        </w:tc>
        <w:tc>
          <w:tcPr>
            <w:tcW w:w="2552" w:type="dxa"/>
            <w:tcMar>
              <w:left w:w="72" w:type="dxa"/>
              <w:right w:w="72" w:type="dxa"/>
            </w:tcMar>
          </w:tcPr>
          <w:p w14:paraId="53AFC2A2" w14:textId="77777777" w:rsidR="00634E52" w:rsidRPr="008F4A42" w:rsidRDefault="00634E52">
            <w:pPr>
              <w:pStyle w:val="TableHead"/>
              <w:keepLines/>
              <w:rPr>
                <w:rFonts w:ascii="Tahoma" w:hAnsi="Tahoma"/>
                <w:sz w:val="18"/>
              </w:rPr>
            </w:pPr>
            <w:r w:rsidRPr="008F4A42">
              <w:rPr>
                <w:rFonts w:ascii="Tahoma" w:hAnsi="Tahoma"/>
                <w:sz w:val="18"/>
              </w:rPr>
              <w:t>Organization</w:t>
            </w:r>
          </w:p>
        </w:tc>
        <w:tc>
          <w:tcPr>
            <w:tcW w:w="4281" w:type="dxa"/>
            <w:tcMar>
              <w:left w:w="72" w:type="dxa"/>
              <w:right w:w="72" w:type="dxa"/>
            </w:tcMar>
          </w:tcPr>
          <w:p w14:paraId="18CA91A1" w14:textId="77777777" w:rsidR="00634E52" w:rsidRPr="008F4A42" w:rsidRDefault="00634E52">
            <w:pPr>
              <w:pStyle w:val="TableHead"/>
              <w:keepLines/>
              <w:rPr>
                <w:rFonts w:ascii="Tahoma" w:hAnsi="Tahoma"/>
                <w:sz w:val="18"/>
              </w:rPr>
            </w:pPr>
            <w:r w:rsidRPr="008F4A42">
              <w:rPr>
                <w:rFonts w:ascii="Tahoma" w:hAnsi="Tahoma"/>
                <w:sz w:val="18"/>
              </w:rPr>
              <w:t>Contact Information</w:t>
            </w:r>
          </w:p>
        </w:tc>
      </w:tr>
      <w:tr w:rsidR="006F08D8" w14:paraId="777F872F" w14:textId="77777777" w:rsidTr="00084E58">
        <w:tc>
          <w:tcPr>
            <w:tcW w:w="1807" w:type="dxa"/>
            <w:tcMar>
              <w:left w:w="72" w:type="dxa"/>
              <w:right w:w="72" w:type="dxa"/>
            </w:tcMar>
          </w:tcPr>
          <w:p w14:paraId="20E3A214" w14:textId="77777777" w:rsidR="006F08D8" w:rsidRDefault="006F08D8">
            <w:pPr>
              <w:pStyle w:val="CellBody"/>
              <w:keepLines/>
              <w:rPr>
                <w:rFonts w:ascii="Times New Roman" w:hAnsi="Times New Roman"/>
              </w:rPr>
            </w:pPr>
            <w:r>
              <w:rPr>
                <w:rFonts w:ascii="Times New Roman" w:hAnsi="Times New Roman"/>
              </w:rPr>
              <w:t>David Arctur</w:t>
            </w:r>
          </w:p>
        </w:tc>
        <w:tc>
          <w:tcPr>
            <w:tcW w:w="2552" w:type="dxa"/>
            <w:tcMar>
              <w:left w:w="72" w:type="dxa"/>
              <w:right w:w="72" w:type="dxa"/>
            </w:tcMar>
          </w:tcPr>
          <w:p w14:paraId="57CDA085" w14:textId="77777777" w:rsidR="006F08D8" w:rsidRDefault="006F08D8">
            <w:pPr>
              <w:pStyle w:val="CellBody"/>
              <w:keepLines/>
              <w:rPr>
                <w:rFonts w:ascii="Times New Roman" w:hAnsi="Times New Roman"/>
              </w:rPr>
            </w:pPr>
            <w:r>
              <w:rPr>
                <w:rFonts w:ascii="Times New Roman" w:hAnsi="Times New Roman"/>
              </w:rPr>
              <w:t>University of Texas at Austin</w:t>
            </w:r>
          </w:p>
        </w:tc>
        <w:tc>
          <w:tcPr>
            <w:tcW w:w="4281" w:type="dxa"/>
            <w:tcMar>
              <w:left w:w="72" w:type="dxa"/>
              <w:right w:w="72" w:type="dxa"/>
            </w:tcMar>
          </w:tcPr>
          <w:p w14:paraId="0694048F" w14:textId="77777777" w:rsidR="006F08D8" w:rsidRDefault="006F08D8">
            <w:pPr>
              <w:pStyle w:val="CellBody"/>
              <w:keepLines/>
              <w:rPr>
                <w:rFonts w:ascii="Times New Roman" w:hAnsi="Times New Roman"/>
              </w:rPr>
            </w:pPr>
            <w:r>
              <w:rPr>
                <w:rFonts w:ascii="Times New Roman" w:hAnsi="Times New Roman"/>
              </w:rPr>
              <w:t>David.Arctur@utexas.edu</w:t>
            </w:r>
          </w:p>
        </w:tc>
      </w:tr>
      <w:tr w:rsidR="00634E52" w14:paraId="355F2F73" w14:textId="77777777" w:rsidTr="00084E58">
        <w:tc>
          <w:tcPr>
            <w:tcW w:w="1807" w:type="dxa"/>
            <w:tcMar>
              <w:left w:w="72" w:type="dxa"/>
              <w:right w:w="72" w:type="dxa"/>
            </w:tcMar>
          </w:tcPr>
          <w:p w14:paraId="727220D7" w14:textId="77777777" w:rsidR="00634E52" w:rsidRDefault="006F08D8">
            <w:pPr>
              <w:pStyle w:val="CellBody"/>
              <w:keepLines/>
              <w:rPr>
                <w:rFonts w:ascii="Times New Roman" w:hAnsi="Times New Roman"/>
              </w:rPr>
            </w:pPr>
            <w:r>
              <w:rPr>
                <w:rFonts w:ascii="Times New Roman" w:hAnsi="Times New Roman"/>
              </w:rPr>
              <w:t>Matt Austin</w:t>
            </w:r>
          </w:p>
        </w:tc>
        <w:tc>
          <w:tcPr>
            <w:tcW w:w="2552" w:type="dxa"/>
            <w:tcMar>
              <w:left w:w="72" w:type="dxa"/>
              <w:right w:w="72" w:type="dxa"/>
            </w:tcMar>
          </w:tcPr>
          <w:p w14:paraId="1F62C13B" w14:textId="77777777" w:rsidR="00634E52" w:rsidRDefault="006F08D8">
            <w:pPr>
              <w:pStyle w:val="CellBody"/>
              <w:keepLines/>
              <w:rPr>
                <w:rFonts w:ascii="Times New Roman" w:hAnsi="Times New Roman"/>
              </w:rPr>
            </w:pPr>
            <w:r>
              <w:rPr>
                <w:rFonts w:ascii="Times New Roman" w:hAnsi="Times New Roman"/>
              </w:rPr>
              <w:t>NOAA</w:t>
            </w:r>
          </w:p>
        </w:tc>
        <w:tc>
          <w:tcPr>
            <w:tcW w:w="4281" w:type="dxa"/>
            <w:tcMar>
              <w:left w:w="72" w:type="dxa"/>
              <w:right w:w="72" w:type="dxa"/>
            </w:tcMar>
          </w:tcPr>
          <w:p w14:paraId="2A9BC848" w14:textId="77777777" w:rsidR="00634E52" w:rsidRDefault="006F08D8">
            <w:pPr>
              <w:pStyle w:val="CellBody"/>
              <w:keepLines/>
              <w:rPr>
                <w:rFonts w:ascii="Times New Roman" w:hAnsi="Times New Roman"/>
              </w:rPr>
            </w:pPr>
            <w:r>
              <w:rPr>
                <w:rFonts w:ascii="Times New Roman" w:hAnsi="Times New Roman"/>
              </w:rPr>
              <w:t>Matthew.A</w:t>
            </w:r>
            <w:r w:rsidRPr="006F08D8">
              <w:rPr>
                <w:rFonts w:ascii="Times New Roman" w:hAnsi="Times New Roman"/>
              </w:rPr>
              <w:t>ustin@noaa.gov</w:t>
            </w:r>
          </w:p>
        </w:tc>
      </w:tr>
      <w:tr w:rsidR="00634E52" w14:paraId="14B46B4C" w14:textId="77777777" w:rsidTr="00084E58">
        <w:tc>
          <w:tcPr>
            <w:tcW w:w="1807" w:type="dxa"/>
            <w:tcMar>
              <w:left w:w="72" w:type="dxa"/>
              <w:right w:w="72" w:type="dxa"/>
            </w:tcMar>
          </w:tcPr>
          <w:p w14:paraId="1FAC1896" w14:textId="77777777" w:rsidR="00634E52" w:rsidRDefault="006F08D8">
            <w:pPr>
              <w:pStyle w:val="CellBody"/>
              <w:keepLines/>
              <w:rPr>
                <w:rFonts w:ascii="Times New Roman" w:hAnsi="Times New Roman"/>
              </w:rPr>
            </w:pPr>
            <w:r>
              <w:rPr>
                <w:rFonts w:ascii="Times New Roman" w:hAnsi="Times New Roman"/>
              </w:rPr>
              <w:t>Stefan Fuest</w:t>
            </w:r>
          </w:p>
        </w:tc>
        <w:tc>
          <w:tcPr>
            <w:tcW w:w="2552" w:type="dxa"/>
            <w:tcMar>
              <w:left w:w="72" w:type="dxa"/>
              <w:right w:w="72" w:type="dxa"/>
            </w:tcMar>
          </w:tcPr>
          <w:p w14:paraId="2837E2BF" w14:textId="77777777" w:rsidR="00634E52" w:rsidRDefault="006F08D8">
            <w:pPr>
              <w:pStyle w:val="CellBody"/>
              <w:keepLines/>
              <w:rPr>
                <w:rFonts w:ascii="Times New Roman" w:hAnsi="Times New Roman"/>
              </w:rPr>
            </w:pPr>
            <w:r>
              <w:rPr>
                <w:rFonts w:ascii="Times New Roman" w:hAnsi="Times New Roman"/>
              </w:rPr>
              <w:t>Kisters AG</w:t>
            </w:r>
          </w:p>
        </w:tc>
        <w:tc>
          <w:tcPr>
            <w:tcW w:w="4281" w:type="dxa"/>
            <w:tcMar>
              <w:left w:w="72" w:type="dxa"/>
              <w:right w:w="72" w:type="dxa"/>
            </w:tcMar>
          </w:tcPr>
          <w:p w14:paraId="03029255" w14:textId="77777777" w:rsidR="00634E52" w:rsidRDefault="006F08D8">
            <w:pPr>
              <w:pStyle w:val="CellBody"/>
              <w:keepLines/>
              <w:rPr>
                <w:rFonts w:ascii="Times New Roman" w:hAnsi="Times New Roman"/>
              </w:rPr>
            </w:pPr>
            <w:r w:rsidRPr="006F08D8">
              <w:rPr>
                <w:rFonts w:ascii="Times New Roman" w:hAnsi="Times New Roman"/>
              </w:rPr>
              <w:t>Stefan.Fuest@kisters.de</w:t>
            </w:r>
          </w:p>
        </w:tc>
      </w:tr>
      <w:tr w:rsidR="002734AD" w14:paraId="3C545A72" w14:textId="77777777" w:rsidTr="00084E58">
        <w:tc>
          <w:tcPr>
            <w:tcW w:w="1807" w:type="dxa"/>
            <w:tcMar>
              <w:left w:w="72" w:type="dxa"/>
              <w:right w:w="72" w:type="dxa"/>
            </w:tcMar>
          </w:tcPr>
          <w:p w14:paraId="1E5C6A5C" w14:textId="0B1E9D49" w:rsidR="002734AD" w:rsidRDefault="002734AD">
            <w:pPr>
              <w:pStyle w:val="CellBody"/>
              <w:keepLines/>
              <w:rPr>
                <w:rFonts w:ascii="Times New Roman" w:hAnsi="Times New Roman"/>
              </w:rPr>
            </w:pPr>
            <w:r>
              <w:rPr>
                <w:rFonts w:ascii="Times New Roman" w:hAnsi="Times New Roman"/>
              </w:rPr>
              <w:t>Perry Peterson</w:t>
            </w:r>
          </w:p>
        </w:tc>
        <w:tc>
          <w:tcPr>
            <w:tcW w:w="2552" w:type="dxa"/>
            <w:tcMar>
              <w:left w:w="72" w:type="dxa"/>
              <w:right w:w="72" w:type="dxa"/>
            </w:tcMar>
          </w:tcPr>
          <w:p w14:paraId="5A691F1E" w14:textId="39C3FA04" w:rsidR="002734AD" w:rsidRDefault="002734AD" w:rsidP="0087088A">
            <w:pPr>
              <w:pStyle w:val="CellBody"/>
              <w:keepLines/>
              <w:rPr>
                <w:rFonts w:ascii="Times New Roman" w:hAnsi="Times New Roman"/>
              </w:rPr>
            </w:pPr>
            <w:r>
              <w:rPr>
                <w:rFonts w:ascii="Times New Roman" w:hAnsi="Times New Roman"/>
              </w:rPr>
              <w:t xml:space="preserve">PYXIS </w:t>
            </w:r>
            <w:r w:rsidR="0087088A">
              <w:rPr>
                <w:rFonts w:ascii="Times New Roman" w:hAnsi="Times New Roman"/>
              </w:rPr>
              <w:t>i</w:t>
            </w:r>
            <w:r>
              <w:rPr>
                <w:rFonts w:ascii="Times New Roman" w:hAnsi="Times New Roman"/>
              </w:rPr>
              <w:t>nnovation, Inc.</w:t>
            </w:r>
          </w:p>
        </w:tc>
        <w:tc>
          <w:tcPr>
            <w:tcW w:w="4281" w:type="dxa"/>
            <w:tcMar>
              <w:left w:w="72" w:type="dxa"/>
              <w:right w:w="72" w:type="dxa"/>
            </w:tcMar>
          </w:tcPr>
          <w:p w14:paraId="0DDB979F" w14:textId="050EEDC1" w:rsidR="002734AD" w:rsidRPr="006F08D8" w:rsidRDefault="0087088A">
            <w:pPr>
              <w:pStyle w:val="CellBody"/>
              <w:keepLines/>
              <w:rPr>
                <w:rFonts w:ascii="Times New Roman" w:hAnsi="Times New Roman"/>
              </w:rPr>
            </w:pPr>
            <w:r>
              <w:rPr>
                <w:rFonts w:ascii="Times New Roman" w:hAnsi="Times New Roman"/>
              </w:rPr>
              <w:t>PP</w:t>
            </w:r>
            <w:r w:rsidRPr="0087088A">
              <w:rPr>
                <w:rFonts w:ascii="Times New Roman" w:hAnsi="Times New Roman"/>
              </w:rPr>
              <w:t>eterson@pyxisinnovation.com</w:t>
            </w:r>
          </w:p>
        </w:tc>
      </w:tr>
    </w:tbl>
    <w:p w14:paraId="688500BA" w14:textId="77777777" w:rsidR="00634E52" w:rsidRDefault="00634E52"/>
    <w:p w14:paraId="5179C04D" w14:textId="77777777" w:rsidR="00634E52" w:rsidRDefault="00634E52">
      <w:pPr>
        <w:pStyle w:val="Title"/>
      </w:pPr>
      <w:r>
        <w:br w:type="page"/>
      </w:r>
      <w:r>
        <w:lastRenderedPageBreak/>
        <w:t>Table of Contents</w:t>
      </w:r>
    </w:p>
    <w:p w14:paraId="5633A087" w14:textId="77777777" w:rsidR="009F0A50" w:rsidRDefault="00C32E49">
      <w:pPr>
        <w:pStyle w:val="TOC1"/>
        <w:tabs>
          <w:tab w:val="left" w:pos="390"/>
        </w:tabs>
        <w:rPr>
          <w:rFonts w:asciiTheme="minorHAnsi" w:eastAsiaTheme="minorEastAsia" w:hAnsiTheme="minorHAnsi" w:cstheme="minorBidi"/>
          <w:noProof/>
          <w:sz w:val="24"/>
          <w:szCs w:val="24"/>
          <w:lang w:eastAsia="ja-JP"/>
        </w:rPr>
      </w:pPr>
      <w:r>
        <w:rPr>
          <w:b/>
        </w:rPr>
        <w:fldChar w:fldCharType="begin"/>
      </w:r>
      <w:r>
        <w:rPr>
          <w:b/>
        </w:rPr>
        <w:instrText xml:space="preserve"> TOC \o "1-3" </w:instrText>
      </w:r>
      <w:r>
        <w:rPr>
          <w:b/>
        </w:rPr>
        <w:fldChar w:fldCharType="separate"/>
      </w:r>
      <w:r w:rsidR="009F0A50">
        <w:rPr>
          <w:noProof/>
        </w:rPr>
        <w:t>1.</w:t>
      </w:r>
      <w:r w:rsidR="009F0A50">
        <w:rPr>
          <w:rFonts w:asciiTheme="minorHAnsi" w:eastAsiaTheme="minorEastAsia" w:hAnsiTheme="minorHAnsi" w:cstheme="minorBidi"/>
          <w:noProof/>
          <w:sz w:val="24"/>
          <w:szCs w:val="24"/>
          <w:lang w:eastAsia="ja-JP"/>
        </w:rPr>
        <w:tab/>
      </w:r>
      <w:r w:rsidR="009F0A50">
        <w:rPr>
          <w:noProof/>
        </w:rPr>
        <w:t>Introduction</w:t>
      </w:r>
      <w:r w:rsidR="009F0A50">
        <w:rPr>
          <w:noProof/>
        </w:rPr>
        <w:tab/>
      </w:r>
      <w:r w:rsidR="009F0A50">
        <w:rPr>
          <w:noProof/>
        </w:rPr>
        <w:fldChar w:fldCharType="begin"/>
      </w:r>
      <w:r w:rsidR="009F0A50">
        <w:rPr>
          <w:noProof/>
        </w:rPr>
        <w:instrText xml:space="preserve"> PAGEREF _Toc221724283 \h </w:instrText>
      </w:r>
      <w:r w:rsidR="009F0A50">
        <w:rPr>
          <w:noProof/>
        </w:rPr>
      </w:r>
      <w:r w:rsidR="009F0A50">
        <w:rPr>
          <w:noProof/>
        </w:rPr>
        <w:fldChar w:fldCharType="separate"/>
      </w:r>
      <w:r w:rsidR="009F0A50">
        <w:rPr>
          <w:noProof/>
        </w:rPr>
        <w:t>5</w:t>
      </w:r>
      <w:r w:rsidR="009F0A50">
        <w:rPr>
          <w:noProof/>
        </w:rPr>
        <w:fldChar w:fldCharType="end"/>
      </w:r>
    </w:p>
    <w:p w14:paraId="15A22E4B"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1.1</w:t>
      </w:r>
      <w:r>
        <w:rPr>
          <w:rFonts w:asciiTheme="minorHAnsi" w:eastAsiaTheme="minorEastAsia" w:hAnsiTheme="minorHAnsi" w:cstheme="minorBidi"/>
          <w:noProof/>
          <w:sz w:val="24"/>
          <w:szCs w:val="24"/>
          <w:lang w:eastAsia="ja-JP"/>
        </w:rPr>
        <w:tab/>
      </w:r>
      <w:r>
        <w:rPr>
          <w:noProof/>
        </w:rPr>
        <w:t>Scope of this document</w:t>
      </w:r>
      <w:r>
        <w:rPr>
          <w:noProof/>
        </w:rPr>
        <w:tab/>
      </w:r>
      <w:r>
        <w:rPr>
          <w:noProof/>
        </w:rPr>
        <w:fldChar w:fldCharType="begin"/>
      </w:r>
      <w:r>
        <w:rPr>
          <w:noProof/>
        </w:rPr>
        <w:instrText xml:space="preserve"> PAGEREF _Toc221724284 \h </w:instrText>
      </w:r>
      <w:r>
        <w:rPr>
          <w:noProof/>
        </w:rPr>
      </w:r>
      <w:r>
        <w:rPr>
          <w:noProof/>
        </w:rPr>
        <w:fldChar w:fldCharType="separate"/>
      </w:r>
      <w:r>
        <w:rPr>
          <w:noProof/>
        </w:rPr>
        <w:t>5</w:t>
      </w:r>
      <w:r>
        <w:rPr>
          <w:noProof/>
        </w:rPr>
        <w:fldChar w:fldCharType="end"/>
      </w:r>
    </w:p>
    <w:p w14:paraId="09D69F28"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1.2</w:t>
      </w:r>
      <w:r>
        <w:rPr>
          <w:rFonts w:asciiTheme="minorHAnsi" w:eastAsiaTheme="minorEastAsia" w:hAnsiTheme="minorHAnsi" w:cstheme="minorBidi"/>
          <w:noProof/>
          <w:sz w:val="24"/>
          <w:szCs w:val="24"/>
          <w:lang w:eastAsia="ja-JP"/>
        </w:rPr>
        <w:tab/>
      </w:r>
      <w:r>
        <w:rPr>
          <w:noProof/>
        </w:rPr>
        <w:t>Activity key drivers</w:t>
      </w:r>
      <w:r>
        <w:rPr>
          <w:noProof/>
        </w:rPr>
        <w:tab/>
      </w:r>
      <w:r>
        <w:rPr>
          <w:noProof/>
        </w:rPr>
        <w:fldChar w:fldCharType="begin"/>
      </w:r>
      <w:r>
        <w:rPr>
          <w:noProof/>
        </w:rPr>
        <w:instrText xml:space="preserve"> PAGEREF _Toc221724285 \h </w:instrText>
      </w:r>
      <w:r>
        <w:rPr>
          <w:noProof/>
        </w:rPr>
      </w:r>
      <w:r>
        <w:rPr>
          <w:noProof/>
        </w:rPr>
        <w:fldChar w:fldCharType="separate"/>
      </w:r>
      <w:r>
        <w:rPr>
          <w:noProof/>
        </w:rPr>
        <w:t>5</w:t>
      </w:r>
      <w:r>
        <w:rPr>
          <w:noProof/>
        </w:rPr>
        <w:fldChar w:fldCharType="end"/>
      </w:r>
    </w:p>
    <w:p w14:paraId="09A485F2"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1.3</w:t>
      </w:r>
      <w:r>
        <w:rPr>
          <w:rFonts w:asciiTheme="minorHAnsi" w:eastAsiaTheme="minorEastAsia" w:hAnsiTheme="minorHAnsi" w:cstheme="minorBidi"/>
          <w:noProof/>
          <w:sz w:val="24"/>
          <w:szCs w:val="24"/>
          <w:lang w:eastAsia="ja-JP"/>
        </w:rPr>
        <w:tab/>
      </w:r>
      <w:r>
        <w:rPr>
          <w:noProof/>
        </w:rPr>
        <w:t>Summary of AIP-5 water information scenario development</w:t>
      </w:r>
      <w:r>
        <w:rPr>
          <w:noProof/>
        </w:rPr>
        <w:tab/>
      </w:r>
      <w:r>
        <w:rPr>
          <w:noProof/>
        </w:rPr>
        <w:fldChar w:fldCharType="begin"/>
      </w:r>
      <w:r>
        <w:rPr>
          <w:noProof/>
        </w:rPr>
        <w:instrText xml:space="preserve"> PAGEREF _Toc221724286 \h </w:instrText>
      </w:r>
      <w:r>
        <w:rPr>
          <w:noProof/>
        </w:rPr>
      </w:r>
      <w:r>
        <w:rPr>
          <w:noProof/>
        </w:rPr>
        <w:fldChar w:fldCharType="separate"/>
      </w:r>
      <w:r>
        <w:rPr>
          <w:noProof/>
        </w:rPr>
        <w:t>5</w:t>
      </w:r>
      <w:r>
        <w:rPr>
          <w:noProof/>
        </w:rPr>
        <w:fldChar w:fldCharType="end"/>
      </w:r>
    </w:p>
    <w:p w14:paraId="07B3422D"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1.4</w:t>
      </w:r>
      <w:r>
        <w:rPr>
          <w:rFonts w:asciiTheme="minorHAnsi" w:eastAsiaTheme="minorEastAsia" w:hAnsiTheme="minorHAnsi" w:cstheme="minorBidi"/>
          <w:noProof/>
          <w:sz w:val="24"/>
          <w:szCs w:val="24"/>
          <w:lang w:eastAsia="ja-JP"/>
        </w:rPr>
        <w:tab/>
      </w:r>
      <w:r>
        <w:rPr>
          <w:noProof/>
        </w:rPr>
        <w:t>Future work</w:t>
      </w:r>
      <w:r>
        <w:rPr>
          <w:noProof/>
        </w:rPr>
        <w:tab/>
      </w:r>
      <w:r>
        <w:rPr>
          <w:noProof/>
        </w:rPr>
        <w:fldChar w:fldCharType="begin"/>
      </w:r>
      <w:r>
        <w:rPr>
          <w:noProof/>
        </w:rPr>
        <w:instrText xml:space="preserve"> PAGEREF _Toc221724287 \h </w:instrText>
      </w:r>
      <w:r>
        <w:rPr>
          <w:noProof/>
        </w:rPr>
      </w:r>
      <w:r>
        <w:rPr>
          <w:noProof/>
        </w:rPr>
        <w:fldChar w:fldCharType="separate"/>
      </w:r>
      <w:r>
        <w:rPr>
          <w:noProof/>
        </w:rPr>
        <w:t>6</w:t>
      </w:r>
      <w:r>
        <w:rPr>
          <w:noProof/>
        </w:rPr>
        <w:fldChar w:fldCharType="end"/>
      </w:r>
    </w:p>
    <w:p w14:paraId="02FE60BD" w14:textId="77777777" w:rsidR="009F0A50" w:rsidRDefault="009F0A50">
      <w:pPr>
        <w:pStyle w:val="TOC1"/>
        <w:tabs>
          <w:tab w:val="left" w:pos="390"/>
        </w:tabs>
        <w:rPr>
          <w:rFonts w:asciiTheme="minorHAnsi" w:eastAsiaTheme="minorEastAsia" w:hAnsiTheme="minorHAnsi" w:cstheme="minorBidi"/>
          <w:noProof/>
          <w:sz w:val="24"/>
          <w:szCs w:val="24"/>
          <w:lang w:eastAsia="ja-JP"/>
        </w:rPr>
      </w:pPr>
      <w:r>
        <w:rPr>
          <w:noProof/>
        </w:rPr>
        <w:t>2.</w:t>
      </w:r>
      <w:r>
        <w:rPr>
          <w:rFonts w:asciiTheme="minorHAnsi" w:eastAsiaTheme="minorEastAsia" w:hAnsiTheme="minorHAnsi" w:cstheme="minorBidi"/>
          <w:noProof/>
          <w:sz w:val="24"/>
          <w:szCs w:val="24"/>
          <w:lang w:eastAsia="ja-JP"/>
        </w:rPr>
        <w:tab/>
      </w:r>
      <w:r>
        <w:rPr>
          <w:noProof/>
        </w:rPr>
        <w:t>Community SBA Objectives</w:t>
      </w:r>
      <w:r>
        <w:rPr>
          <w:noProof/>
        </w:rPr>
        <w:tab/>
      </w:r>
      <w:r>
        <w:rPr>
          <w:noProof/>
        </w:rPr>
        <w:fldChar w:fldCharType="begin"/>
      </w:r>
      <w:r>
        <w:rPr>
          <w:noProof/>
        </w:rPr>
        <w:instrText xml:space="preserve"> PAGEREF _Toc221724288 \h </w:instrText>
      </w:r>
      <w:r>
        <w:rPr>
          <w:noProof/>
        </w:rPr>
      </w:r>
      <w:r>
        <w:rPr>
          <w:noProof/>
        </w:rPr>
        <w:fldChar w:fldCharType="separate"/>
      </w:r>
      <w:r>
        <w:rPr>
          <w:noProof/>
        </w:rPr>
        <w:t>7</w:t>
      </w:r>
      <w:r>
        <w:rPr>
          <w:noProof/>
        </w:rPr>
        <w:fldChar w:fldCharType="end"/>
      </w:r>
    </w:p>
    <w:p w14:paraId="73D1E276"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2.1</w:t>
      </w:r>
      <w:r>
        <w:rPr>
          <w:rFonts w:asciiTheme="minorHAnsi" w:eastAsiaTheme="minorEastAsia" w:hAnsiTheme="minorHAnsi" w:cstheme="minorBidi"/>
          <w:noProof/>
          <w:sz w:val="24"/>
          <w:szCs w:val="24"/>
          <w:lang w:eastAsia="ja-JP"/>
        </w:rPr>
        <w:tab/>
      </w:r>
      <w:r>
        <w:rPr>
          <w:noProof/>
        </w:rPr>
        <w:t>Improving access to global water information via GEOSS</w:t>
      </w:r>
      <w:r>
        <w:rPr>
          <w:noProof/>
        </w:rPr>
        <w:tab/>
      </w:r>
      <w:r>
        <w:rPr>
          <w:noProof/>
        </w:rPr>
        <w:fldChar w:fldCharType="begin"/>
      </w:r>
      <w:r>
        <w:rPr>
          <w:noProof/>
        </w:rPr>
        <w:instrText xml:space="preserve"> PAGEREF _Toc221724289 \h </w:instrText>
      </w:r>
      <w:r>
        <w:rPr>
          <w:noProof/>
        </w:rPr>
      </w:r>
      <w:r>
        <w:rPr>
          <w:noProof/>
        </w:rPr>
        <w:fldChar w:fldCharType="separate"/>
      </w:r>
      <w:r>
        <w:rPr>
          <w:noProof/>
        </w:rPr>
        <w:t>7</w:t>
      </w:r>
      <w:r>
        <w:rPr>
          <w:noProof/>
        </w:rPr>
        <w:fldChar w:fldCharType="end"/>
      </w:r>
    </w:p>
    <w:p w14:paraId="55E9C4BA" w14:textId="77777777" w:rsidR="009F0A50" w:rsidRDefault="009F0A50">
      <w:pPr>
        <w:pStyle w:val="TOC1"/>
        <w:tabs>
          <w:tab w:val="left" w:pos="390"/>
        </w:tabs>
        <w:rPr>
          <w:rFonts w:asciiTheme="minorHAnsi" w:eastAsiaTheme="minorEastAsia" w:hAnsiTheme="minorHAnsi" w:cstheme="minorBidi"/>
          <w:noProof/>
          <w:sz w:val="24"/>
          <w:szCs w:val="24"/>
          <w:lang w:eastAsia="ja-JP"/>
        </w:rPr>
      </w:pPr>
      <w:r>
        <w:rPr>
          <w:noProof/>
        </w:rPr>
        <w:t>3.</w:t>
      </w:r>
      <w:r>
        <w:rPr>
          <w:rFonts w:asciiTheme="minorHAnsi" w:eastAsiaTheme="minorEastAsia" w:hAnsiTheme="minorHAnsi" w:cstheme="minorBidi"/>
          <w:noProof/>
          <w:sz w:val="24"/>
          <w:szCs w:val="24"/>
          <w:lang w:eastAsia="ja-JP"/>
        </w:rPr>
        <w:tab/>
      </w:r>
      <w:r>
        <w:rPr>
          <w:noProof/>
        </w:rPr>
        <w:t>Scenario definition</w:t>
      </w:r>
      <w:r>
        <w:rPr>
          <w:noProof/>
        </w:rPr>
        <w:tab/>
      </w:r>
      <w:r>
        <w:rPr>
          <w:noProof/>
        </w:rPr>
        <w:fldChar w:fldCharType="begin"/>
      </w:r>
      <w:r>
        <w:rPr>
          <w:noProof/>
        </w:rPr>
        <w:instrText xml:space="preserve"> PAGEREF _Toc221724290 \h </w:instrText>
      </w:r>
      <w:r>
        <w:rPr>
          <w:noProof/>
        </w:rPr>
      </w:r>
      <w:r>
        <w:rPr>
          <w:noProof/>
        </w:rPr>
        <w:fldChar w:fldCharType="separate"/>
      </w:r>
      <w:r>
        <w:rPr>
          <w:noProof/>
        </w:rPr>
        <w:t>8</w:t>
      </w:r>
      <w:r>
        <w:rPr>
          <w:noProof/>
        </w:rPr>
        <w:fldChar w:fldCharType="end"/>
      </w:r>
    </w:p>
    <w:p w14:paraId="042CE7B8"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3.1</w:t>
      </w:r>
      <w:r>
        <w:rPr>
          <w:rFonts w:asciiTheme="minorHAnsi" w:eastAsiaTheme="minorEastAsia" w:hAnsiTheme="minorHAnsi" w:cstheme="minorBidi"/>
          <w:noProof/>
          <w:sz w:val="24"/>
          <w:szCs w:val="24"/>
          <w:lang w:eastAsia="ja-JP"/>
        </w:rPr>
        <w:tab/>
      </w:r>
      <w:r>
        <w:rPr>
          <w:noProof/>
        </w:rPr>
        <w:t>Overview of service architecture and use case</w:t>
      </w:r>
      <w:r>
        <w:rPr>
          <w:noProof/>
        </w:rPr>
        <w:tab/>
      </w:r>
      <w:r>
        <w:rPr>
          <w:noProof/>
        </w:rPr>
        <w:fldChar w:fldCharType="begin"/>
      </w:r>
      <w:r>
        <w:rPr>
          <w:noProof/>
        </w:rPr>
        <w:instrText xml:space="preserve"> PAGEREF _Toc221724291 \h </w:instrText>
      </w:r>
      <w:r>
        <w:rPr>
          <w:noProof/>
        </w:rPr>
      </w:r>
      <w:r>
        <w:rPr>
          <w:noProof/>
        </w:rPr>
        <w:fldChar w:fldCharType="separate"/>
      </w:r>
      <w:r>
        <w:rPr>
          <w:noProof/>
        </w:rPr>
        <w:t>8</w:t>
      </w:r>
      <w:r>
        <w:rPr>
          <w:noProof/>
        </w:rPr>
        <w:fldChar w:fldCharType="end"/>
      </w:r>
    </w:p>
    <w:p w14:paraId="49C230A5"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3.2</w:t>
      </w:r>
      <w:r>
        <w:rPr>
          <w:rFonts w:asciiTheme="minorHAnsi" w:eastAsiaTheme="minorEastAsia" w:hAnsiTheme="minorHAnsi" w:cstheme="minorBidi"/>
          <w:noProof/>
          <w:sz w:val="24"/>
          <w:szCs w:val="24"/>
          <w:lang w:eastAsia="ja-JP"/>
        </w:rPr>
        <w:tab/>
      </w:r>
      <w:r>
        <w:rPr>
          <w:noProof/>
        </w:rPr>
        <w:t>Base map and scaling</w:t>
      </w:r>
      <w:r>
        <w:rPr>
          <w:noProof/>
        </w:rPr>
        <w:tab/>
      </w:r>
      <w:r>
        <w:rPr>
          <w:noProof/>
        </w:rPr>
        <w:fldChar w:fldCharType="begin"/>
      </w:r>
      <w:r>
        <w:rPr>
          <w:noProof/>
        </w:rPr>
        <w:instrText xml:space="preserve"> PAGEREF _Toc221724292 \h </w:instrText>
      </w:r>
      <w:r>
        <w:rPr>
          <w:noProof/>
        </w:rPr>
      </w:r>
      <w:r>
        <w:rPr>
          <w:noProof/>
        </w:rPr>
        <w:fldChar w:fldCharType="separate"/>
      </w:r>
      <w:r>
        <w:rPr>
          <w:noProof/>
        </w:rPr>
        <w:t>10</w:t>
      </w:r>
      <w:r>
        <w:rPr>
          <w:noProof/>
        </w:rPr>
        <w:fldChar w:fldCharType="end"/>
      </w:r>
    </w:p>
    <w:p w14:paraId="39D109A0"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3.3</w:t>
      </w:r>
      <w:r>
        <w:rPr>
          <w:rFonts w:asciiTheme="minorHAnsi" w:eastAsiaTheme="minorEastAsia" w:hAnsiTheme="minorHAnsi" w:cstheme="minorBidi"/>
          <w:noProof/>
          <w:sz w:val="24"/>
          <w:szCs w:val="24"/>
          <w:lang w:eastAsia="ja-JP"/>
        </w:rPr>
        <w:tab/>
      </w:r>
      <w:r>
        <w:rPr>
          <w:noProof/>
        </w:rPr>
        <w:t>Examining stream discharge time series metadata</w:t>
      </w:r>
      <w:r>
        <w:rPr>
          <w:noProof/>
        </w:rPr>
        <w:tab/>
      </w:r>
      <w:r>
        <w:rPr>
          <w:noProof/>
        </w:rPr>
        <w:fldChar w:fldCharType="begin"/>
      </w:r>
      <w:r>
        <w:rPr>
          <w:noProof/>
        </w:rPr>
        <w:instrText xml:space="preserve"> PAGEREF _Toc221724293 \h </w:instrText>
      </w:r>
      <w:r>
        <w:rPr>
          <w:noProof/>
        </w:rPr>
      </w:r>
      <w:r>
        <w:rPr>
          <w:noProof/>
        </w:rPr>
        <w:fldChar w:fldCharType="separate"/>
      </w:r>
      <w:r>
        <w:rPr>
          <w:noProof/>
        </w:rPr>
        <w:t>12</w:t>
      </w:r>
      <w:r>
        <w:rPr>
          <w:noProof/>
        </w:rPr>
        <w:fldChar w:fldCharType="end"/>
      </w:r>
    </w:p>
    <w:p w14:paraId="236B173E"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3.4</w:t>
      </w:r>
      <w:r>
        <w:rPr>
          <w:rFonts w:asciiTheme="minorHAnsi" w:eastAsiaTheme="minorEastAsia" w:hAnsiTheme="minorHAnsi" w:cstheme="minorBidi"/>
          <w:noProof/>
          <w:sz w:val="24"/>
          <w:szCs w:val="24"/>
          <w:lang w:eastAsia="ja-JP"/>
        </w:rPr>
        <w:tab/>
      </w:r>
      <w:r>
        <w:rPr>
          <w:noProof/>
        </w:rPr>
        <w:t>WaterML 1 vs. WaterML 2</w:t>
      </w:r>
      <w:r>
        <w:rPr>
          <w:noProof/>
        </w:rPr>
        <w:tab/>
      </w:r>
      <w:r>
        <w:rPr>
          <w:noProof/>
        </w:rPr>
        <w:fldChar w:fldCharType="begin"/>
      </w:r>
      <w:r>
        <w:rPr>
          <w:noProof/>
        </w:rPr>
        <w:instrText xml:space="preserve"> PAGEREF _Toc221724294 \h </w:instrText>
      </w:r>
      <w:r>
        <w:rPr>
          <w:noProof/>
        </w:rPr>
      </w:r>
      <w:r>
        <w:rPr>
          <w:noProof/>
        </w:rPr>
        <w:fldChar w:fldCharType="separate"/>
      </w:r>
      <w:r>
        <w:rPr>
          <w:noProof/>
        </w:rPr>
        <w:t>14</w:t>
      </w:r>
      <w:r>
        <w:rPr>
          <w:noProof/>
        </w:rPr>
        <w:fldChar w:fldCharType="end"/>
      </w:r>
    </w:p>
    <w:p w14:paraId="5E677060" w14:textId="77777777" w:rsidR="009F0A50" w:rsidRDefault="009F0A50">
      <w:pPr>
        <w:pStyle w:val="TOC1"/>
        <w:tabs>
          <w:tab w:val="left" w:pos="390"/>
        </w:tabs>
        <w:rPr>
          <w:rFonts w:asciiTheme="minorHAnsi" w:eastAsiaTheme="minorEastAsia" w:hAnsiTheme="minorHAnsi" w:cstheme="minorBidi"/>
          <w:noProof/>
          <w:sz w:val="24"/>
          <w:szCs w:val="24"/>
          <w:lang w:eastAsia="ja-JP"/>
        </w:rPr>
      </w:pPr>
      <w:r>
        <w:rPr>
          <w:noProof/>
        </w:rPr>
        <w:t>4.</w:t>
      </w:r>
      <w:r>
        <w:rPr>
          <w:rFonts w:asciiTheme="minorHAnsi" w:eastAsiaTheme="minorEastAsia" w:hAnsiTheme="minorHAnsi" w:cstheme="minorBidi"/>
          <w:noProof/>
          <w:sz w:val="24"/>
          <w:szCs w:val="24"/>
          <w:lang w:eastAsia="ja-JP"/>
        </w:rPr>
        <w:tab/>
      </w:r>
      <w:r>
        <w:rPr>
          <w:noProof/>
        </w:rPr>
        <w:t>Scenario and Use Case: Parana River Basin Delineation and Aggregation of Water Resource Data</w:t>
      </w:r>
      <w:r>
        <w:rPr>
          <w:noProof/>
        </w:rPr>
        <w:tab/>
      </w:r>
      <w:r>
        <w:rPr>
          <w:noProof/>
        </w:rPr>
        <w:fldChar w:fldCharType="begin"/>
      </w:r>
      <w:r>
        <w:rPr>
          <w:noProof/>
        </w:rPr>
        <w:instrText xml:space="preserve"> PAGEREF _Toc221724295 \h </w:instrText>
      </w:r>
      <w:r>
        <w:rPr>
          <w:noProof/>
        </w:rPr>
      </w:r>
      <w:r>
        <w:rPr>
          <w:noProof/>
        </w:rPr>
        <w:fldChar w:fldCharType="separate"/>
      </w:r>
      <w:r>
        <w:rPr>
          <w:noProof/>
        </w:rPr>
        <w:t>16</w:t>
      </w:r>
      <w:r>
        <w:rPr>
          <w:noProof/>
        </w:rPr>
        <w:fldChar w:fldCharType="end"/>
      </w:r>
    </w:p>
    <w:p w14:paraId="414EFE53"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4.1</w:t>
      </w:r>
      <w:r>
        <w:rPr>
          <w:rFonts w:asciiTheme="minorHAnsi" w:eastAsiaTheme="minorEastAsia" w:hAnsiTheme="minorHAnsi" w:cstheme="minorBidi"/>
          <w:noProof/>
          <w:sz w:val="24"/>
          <w:szCs w:val="24"/>
          <w:lang w:eastAsia="ja-JP"/>
        </w:rPr>
        <w:tab/>
      </w:r>
      <w:r>
        <w:rPr>
          <w:noProof/>
        </w:rPr>
        <w:t>Actors</w:t>
      </w:r>
      <w:r>
        <w:rPr>
          <w:noProof/>
        </w:rPr>
        <w:tab/>
      </w:r>
      <w:r>
        <w:rPr>
          <w:noProof/>
        </w:rPr>
        <w:fldChar w:fldCharType="begin"/>
      </w:r>
      <w:r>
        <w:rPr>
          <w:noProof/>
        </w:rPr>
        <w:instrText xml:space="preserve"> PAGEREF _Toc221724296 \h </w:instrText>
      </w:r>
      <w:r>
        <w:rPr>
          <w:noProof/>
        </w:rPr>
      </w:r>
      <w:r>
        <w:rPr>
          <w:noProof/>
        </w:rPr>
        <w:fldChar w:fldCharType="separate"/>
      </w:r>
      <w:r>
        <w:rPr>
          <w:noProof/>
        </w:rPr>
        <w:t>16</w:t>
      </w:r>
      <w:r>
        <w:rPr>
          <w:noProof/>
        </w:rPr>
        <w:fldChar w:fldCharType="end"/>
      </w:r>
    </w:p>
    <w:p w14:paraId="0E7F7BC4"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4.2</w:t>
      </w:r>
      <w:r>
        <w:rPr>
          <w:rFonts w:asciiTheme="minorHAnsi" w:eastAsiaTheme="minorEastAsia" w:hAnsiTheme="minorHAnsi" w:cstheme="minorBidi"/>
          <w:noProof/>
          <w:sz w:val="24"/>
          <w:szCs w:val="24"/>
          <w:lang w:eastAsia="ja-JP"/>
        </w:rPr>
        <w:tab/>
      </w:r>
      <w:r>
        <w:rPr>
          <w:noProof/>
        </w:rPr>
        <w:t>Context and pre-conditions</w:t>
      </w:r>
      <w:r>
        <w:rPr>
          <w:noProof/>
        </w:rPr>
        <w:tab/>
      </w:r>
      <w:r>
        <w:rPr>
          <w:noProof/>
        </w:rPr>
        <w:fldChar w:fldCharType="begin"/>
      </w:r>
      <w:r>
        <w:rPr>
          <w:noProof/>
        </w:rPr>
        <w:instrText xml:space="preserve"> PAGEREF _Toc221724297 \h </w:instrText>
      </w:r>
      <w:r>
        <w:rPr>
          <w:noProof/>
        </w:rPr>
      </w:r>
      <w:r>
        <w:rPr>
          <w:noProof/>
        </w:rPr>
        <w:fldChar w:fldCharType="separate"/>
      </w:r>
      <w:r>
        <w:rPr>
          <w:noProof/>
        </w:rPr>
        <w:t>16</w:t>
      </w:r>
      <w:r>
        <w:rPr>
          <w:noProof/>
        </w:rPr>
        <w:fldChar w:fldCharType="end"/>
      </w:r>
    </w:p>
    <w:p w14:paraId="4BBBB7DD"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4.3</w:t>
      </w:r>
      <w:r>
        <w:rPr>
          <w:rFonts w:asciiTheme="minorHAnsi" w:eastAsiaTheme="minorEastAsia" w:hAnsiTheme="minorHAnsi" w:cstheme="minorBidi"/>
          <w:noProof/>
          <w:sz w:val="24"/>
          <w:szCs w:val="24"/>
          <w:lang w:eastAsia="ja-JP"/>
        </w:rPr>
        <w:tab/>
      </w:r>
      <w:r>
        <w:rPr>
          <w:noProof/>
        </w:rPr>
        <w:t>Scenario Events using ArcGIS Online Map Viewer</w:t>
      </w:r>
      <w:r>
        <w:rPr>
          <w:noProof/>
        </w:rPr>
        <w:tab/>
      </w:r>
      <w:r>
        <w:rPr>
          <w:noProof/>
        </w:rPr>
        <w:fldChar w:fldCharType="begin"/>
      </w:r>
      <w:r>
        <w:rPr>
          <w:noProof/>
        </w:rPr>
        <w:instrText xml:space="preserve"> PAGEREF _Toc221724298 \h </w:instrText>
      </w:r>
      <w:r>
        <w:rPr>
          <w:noProof/>
        </w:rPr>
      </w:r>
      <w:r>
        <w:rPr>
          <w:noProof/>
        </w:rPr>
        <w:fldChar w:fldCharType="separate"/>
      </w:r>
      <w:r>
        <w:rPr>
          <w:noProof/>
        </w:rPr>
        <w:t>16</w:t>
      </w:r>
      <w:r>
        <w:rPr>
          <w:noProof/>
        </w:rPr>
        <w:fldChar w:fldCharType="end"/>
      </w:r>
    </w:p>
    <w:p w14:paraId="7B8972D2"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4.4</w:t>
      </w:r>
      <w:r>
        <w:rPr>
          <w:rFonts w:asciiTheme="minorHAnsi" w:eastAsiaTheme="minorEastAsia" w:hAnsiTheme="minorHAnsi" w:cstheme="minorBidi"/>
          <w:noProof/>
          <w:sz w:val="24"/>
          <w:szCs w:val="24"/>
          <w:lang w:eastAsia="ja-JP"/>
        </w:rPr>
        <w:tab/>
      </w:r>
      <w:r>
        <w:rPr>
          <w:noProof/>
        </w:rPr>
        <w:t>Scenario Events using PYXIS WorldView web map browser</w:t>
      </w:r>
      <w:r>
        <w:rPr>
          <w:noProof/>
        </w:rPr>
        <w:tab/>
      </w:r>
      <w:r>
        <w:rPr>
          <w:noProof/>
        </w:rPr>
        <w:fldChar w:fldCharType="begin"/>
      </w:r>
      <w:r>
        <w:rPr>
          <w:noProof/>
        </w:rPr>
        <w:instrText xml:space="preserve"> PAGEREF _Toc221724299 \h </w:instrText>
      </w:r>
      <w:r>
        <w:rPr>
          <w:noProof/>
        </w:rPr>
      </w:r>
      <w:r>
        <w:rPr>
          <w:noProof/>
        </w:rPr>
        <w:fldChar w:fldCharType="separate"/>
      </w:r>
      <w:r>
        <w:rPr>
          <w:noProof/>
        </w:rPr>
        <w:t>18</w:t>
      </w:r>
      <w:r>
        <w:rPr>
          <w:noProof/>
        </w:rPr>
        <w:fldChar w:fldCharType="end"/>
      </w:r>
    </w:p>
    <w:p w14:paraId="6306E4D0"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4.5</w:t>
      </w:r>
      <w:r>
        <w:rPr>
          <w:rFonts w:asciiTheme="minorHAnsi" w:eastAsiaTheme="minorEastAsia" w:hAnsiTheme="minorHAnsi" w:cstheme="minorBidi"/>
          <w:noProof/>
          <w:sz w:val="24"/>
          <w:szCs w:val="24"/>
          <w:lang w:eastAsia="ja-JP"/>
        </w:rPr>
        <w:tab/>
      </w:r>
      <w:r>
        <w:rPr>
          <w:noProof/>
        </w:rPr>
        <w:t>Post-Conditions</w:t>
      </w:r>
      <w:r>
        <w:rPr>
          <w:noProof/>
        </w:rPr>
        <w:tab/>
      </w:r>
      <w:r>
        <w:rPr>
          <w:noProof/>
        </w:rPr>
        <w:fldChar w:fldCharType="begin"/>
      </w:r>
      <w:r>
        <w:rPr>
          <w:noProof/>
        </w:rPr>
        <w:instrText xml:space="preserve"> PAGEREF _Toc221724300 \h </w:instrText>
      </w:r>
      <w:r>
        <w:rPr>
          <w:noProof/>
        </w:rPr>
      </w:r>
      <w:r>
        <w:rPr>
          <w:noProof/>
        </w:rPr>
        <w:fldChar w:fldCharType="separate"/>
      </w:r>
      <w:r>
        <w:rPr>
          <w:noProof/>
        </w:rPr>
        <w:t>19</w:t>
      </w:r>
      <w:r>
        <w:rPr>
          <w:noProof/>
        </w:rPr>
        <w:fldChar w:fldCharType="end"/>
      </w:r>
    </w:p>
    <w:p w14:paraId="1A84E997" w14:textId="77777777" w:rsidR="009F0A50" w:rsidRDefault="009F0A50">
      <w:pPr>
        <w:pStyle w:val="TOC2"/>
        <w:tabs>
          <w:tab w:val="left" w:pos="922"/>
        </w:tabs>
        <w:rPr>
          <w:rFonts w:asciiTheme="minorHAnsi" w:eastAsiaTheme="minorEastAsia" w:hAnsiTheme="minorHAnsi" w:cstheme="minorBidi"/>
          <w:noProof/>
          <w:sz w:val="24"/>
          <w:szCs w:val="24"/>
          <w:lang w:eastAsia="ja-JP"/>
        </w:rPr>
      </w:pPr>
      <w:r>
        <w:rPr>
          <w:noProof/>
        </w:rPr>
        <w:t>4.6</w:t>
      </w:r>
      <w:r>
        <w:rPr>
          <w:rFonts w:asciiTheme="minorHAnsi" w:eastAsiaTheme="minorEastAsia" w:hAnsiTheme="minorHAnsi" w:cstheme="minorBidi"/>
          <w:noProof/>
          <w:sz w:val="24"/>
          <w:szCs w:val="24"/>
          <w:lang w:eastAsia="ja-JP"/>
        </w:rPr>
        <w:tab/>
      </w:r>
      <w:r>
        <w:rPr>
          <w:noProof/>
        </w:rPr>
        <w:t>Special Requirements</w:t>
      </w:r>
      <w:r>
        <w:rPr>
          <w:noProof/>
        </w:rPr>
        <w:tab/>
      </w:r>
      <w:r>
        <w:rPr>
          <w:noProof/>
        </w:rPr>
        <w:fldChar w:fldCharType="begin"/>
      </w:r>
      <w:r>
        <w:rPr>
          <w:noProof/>
        </w:rPr>
        <w:instrText xml:space="preserve"> PAGEREF _Toc221724301 \h </w:instrText>
      </w:r>
      <w:r>
        <w:rPr>
          <w:noProof/>
        </w:rPr>
      </w:r>
      <w:r>
        <w:rPr>
          <w:noProof/>
        </w:rPr>
        <w:fldChar w:fldCharType="separate"/>
      </w:r>
      <w:r>
        <w:rPr>
          <w:noProof/>
        </w:rPr>
        <w:t>19</w:t>
      </w:r>
      <w:r>
        <w:rPr>
          <w:noProof/>
        </w:rPr>
        <w:fldChar w:fldCharType="end"/>
      </w:r>
    </w:p>
    <w:p w14:paraId="7801FA27" w14:textId="77777777" w:rsidR="009F0A50" w:rsidRDefault="009F0A50">
      <w:pPr>
        <w:pStyle w:val="TOC1"/>
        <w:tabs>
          <w:tab w:val="left" w:pos="390"/>
        </w:tabs>
        <w:rPr>
          <w:rFonts w:asciiTheme="minorHAnsi" w:eastAsiaTheme="minorEastAsia" w:hAnsiTheme="minorHAnsi" w:cstheme="minorBidi"/>
          <w:noProof/>
          <w:sz w:val="24"/>
          <w:szCs w:val="24"/>
          <w:lang w:eastAsia="ja-JP"/>
        </w:rPr>
      </w:pPr>
      <w:r>
        <w:rPr>
          <w:noProof/>
        </w:rPr>
        <w:t>5.</w:t>
      </w:r>
      <w:r>
        <w:rPr>
          <w:rFonts w:asciiTheme="minorHAnsi" w:eastAsiaTheme="minorEastAsia" w:hAnsiTheme="minorHAnsi" w:cstheme="minorBidi"/>
          <w:noProof/>
          <w:sz w:val="24"/>
          <w:szCs w:val="24"/>
          <w:lang w:eastAsia="ja-JP"/>
        </w:rPr>
        <w:tab/>
      </w:r>
      <w:r>
        <w:rPr>
          <w:noProof/>
        </w:rPr>
        <w:t>Lessons Learned and Next Steps</w:t>
      </w:r>
      <w:r>
        <w:rPr>
          <w:noProof/>
        </w:rPr>
        <w:tab/>
      </w:r>
      <w:r>
        <w:rPr>
          <w:noProof/>
        </w:rPr>
        <w:fldChar w:fldCharType="begin"/>
      </w:r>
      <w:r>
        <w:rPr>
          <w:noProof/>
        </w:rPr>
        <w:instrText xml:space="preserve"> PAGEREF _Toc221724302 \h </w:instrText>
      </w:r>
      <w:r>
        <w:rPr>
          <w:noProof/>
        </w:rPr>
      </w:r>
      <w:r>
        <w:rPr>
          <w:noProof/>
        </w:rPr>
        <w:fldChar w:fldCharType="separate"/>
      </w:r>
      <w:r>
        <w:rPr>
          <w:noProof/>
        </w:rPr>
        <w:t>19</w:t>
      </w:r>
      <w:r>
        <w:rPr>
          <w:noProof/>
        </w:rPr>
        <w:fldChar w:fldCharType="end"/>
      </w:r>
    </w:p>
    <w:p w14:paraId="7EE6A220" w14:textId="77777777" w:rsidR="009F0A50" w:rsidRDefault="009F0A50">
      <w:pPr>
        <w:pStyle w:val="TOC1"/>
        <w:tabs>
          <w:tab w:val="left" w:pos="390"/>
        </w:tabs>
        <w:rPr>
          <w:rFonts w:asciiTheme="minorHAnsi" w:eastAsiaTheme="minorEastAsia" w:hAnsiTheme="minorHAnsi" w:cstheme="minorBidi"/>
          <w:noProof/>
          <w:sz w:val="24"/>
          <w:szCs w:val="24"/>
          <w:lang w:eastAsia="ja-JP"/>
        </w:rPr>
      </w:pPr>
      <w:r>
        <w:rPr>
          <w:noProof/>
        </w:rPr>
        <w:t>6.</w:t>
      </w:r>
      <w:r>
        <w:rPr>
          <w:rFonts w:asciiTheme="minorHAnsi" w:eastAsiaTheme="minorEastAsia" w:hAnsiTheme="minorHAnsi" w:cstheme="minorBidi"/>
          <w:noProof/>
          <w:sz w:val="24"/>
          <w:szCs w:val="24"/>
          <w:lang w:eastAsia="ja-JP"/>
        </w:rPr>
        <w:tab/>
      </w:r>
      <w:r>
        <w:rPr>
          <w:noProof/>
        </w:rPr>
        <w:t>References</w:t>
      </w:r>
      <w:r>
        <w:rPr>
          <w:noProof/>
        </w:rPr>
        <w:tab/>
      </w:r>
      <w:r>
        <w:rPr>
          <w:noProof/>
        </w:rPr>
        <w:fldChar w:fldCharType="begin"/>
      </w:r>
      <w:r>
        <w:rPr>
          <w:noProof/>
        </w:rPr>
        <w:instrText xml:space="preserve"> PAGEREF _Toc221724303 \h </w:instrText>
      </w:r>
      <w:r>
        <w:rPr>
          <w:noProof/>
        </w:rPr>
      </w:r>
      <w:r>
        <w:rPr>
          <w:noProof/>
        </w:rPr>
        <w:fldChar w:fldCharType="separate"/>
      </w:r>
      <w:r>
        <w:rPr>
          <w:noProof/>
        </w:rPr>
        <w:t>20</w:t>
      </w:r>
      <w:r>
        <w:rPr>
          <w:noProof/>
        </w:rPr>
        <w:fldChar w:fldCharType="end"/>
      </w:r>
    </w:p>
    <w:p w14:paraId="3BDE57ED" w14:textId="0B9912C6" w:rsidR="007B481C" w:rsidRDefault="00C32E49" w:rsidP="007B481C">
      <w:pPr>
        <w:pStyle w:val="Title"/>
      </w:pPr>
      <w:r>
        <w:rPr>
          <w:rFonts w:ascii="Times New Roman" w:hAnsi="Times New Roman"/>
          <w:b w:val="0"/>
          <w:sz w:val="20"/>
        </w:rPr>
        <w:fldChar w:fldCharType="end"/>
      </w:r>
      <w:r w:rsidR="00634E52">
        <w:br w:type="page"/>
      </w:r>
      <w:bookmarkStart w:id="0" w:name="_Toc423410237"/>
      <w:bookmarkStart w:id="1" w:name="_Toc425054503"/>
      <w:r w:rsidR="007B481C">
        <w:lastRenderedPageBreak/>
        <w:t>List of Figures</w:t>
      </w:r>
    </w:p>
    <w:p w14:paraId="5BDFFDF5" w14:textId="77777777" w:rsidR="007B481C" w:rsidRPr="007B481C" w:rsidRDefault="007B481C" w:rsidP="007B481C"/>
    <w:p w14:paraId="417F5A5E" w14:textId="77777777" w:rsidR="009F0A50" w:rsidRDefault="00C32E49">
      <w:pPr>
        <w:pStyle w:val="TableofFigures"/>
        <w:tabs>
          <w:tab w:val="right" w:leader="dot" w:pos="9350"/>
        </w:tabs>
        <w:rPr>
          <w:rFonts w:asciiTheme="minorHAnsi" w:eastAsiaTheme="minorEastAsia" w:hAnsiTheme="minorHAnsi" w:cstheme="minorBidi"/>
          <w:noProof/>
          <w:sz w:val="24"/>
          <w:szCs w:val="24"/>
          <w:lang w:eastAsia="ja-JP"/>
        </w:rPr>
      </w:pPr>
      <w:r>
        <w:rPr>
          <w:b/>
        </w:rPr>
        <w:fldChar w:fldCharType="begin"/>
      </w:r>
      <w:r>
        <w:rPr>
          <w:b/>
        </w:rPr>
        <w:instrText xml:space="preserve"> TOC \c "Figure" </w:instrText>
      </w:r>
      <w:r>
        <w:rPr>
          <w:b/>
        </w:rPr>
        <w:fldChar w:fldCharType="separate"/>
      </w:r>
      <w:r w:rsidR="009F0A50">
        <w:rPr>
          <w:noProof/>
        </w:rPr>
        <w:t>Figure 1. Basic operations for searching and accessing water information</w:t>
      </w:r>
      <w:r w:rsidR="009F0A50">
        <w:rPr>
          <w:noProof/>
        </w:rPr>
        <w:tab/>
      </w:r>
      <w:r w:rsidR="009F0A50">
        <w:rPr>
          <w:noProof/>
        </w:rPr>
        <w:fldChar w:fldCharType="begin"/>
      </w:r>
      <w:r w:rsidR="009F0A50">
        <w:rPr>
          <w:noProof/>
        </w:rPr>
        <w:instrText xml:space="preserve"> PAGEREF _Toc221724304 \h </w:instrText>
      </w:r>
      <w:r w:rsidR="009F0A50">
        <w:rPr>
          <w:noProof/>
        </w:rPr>
      </w:r>
      <w:r w:rsidR="009F0A50">
        <w:rPr>
          <w:noProof/>
        </w:rPr>
        <w:fldChar w:fldCharType="separate"/>
      </w:r>
      <w:r w:rsidR="009F0A50">
        <w:rPr>
          <w:noProof/>
        </w:rPr>
        <w:t>7</w:t>
      </w:r>
      <w:r w:rsidR="009F0A50">
        <w:rPr>
          <w:noProof/>
        </w:rPr>
        <w:fldChar w:fldCharType="end"/>
      </w:r>
    </w:p>
    <w:p w14:paraId="4DBA98D8"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2. Initial user interaction for data search</w:t>
      </w:r>
      <w:r>
        <w:rPr>
          <w:noProof/>
        </w:rPr>
        <w:tab/>
      </w:r>
      <w:r>
        <w:rPr>
          <w:noProof/>
        </w:rPr>
        <w:fldChar w:fldCharType="begin"/>
      </w:r>
      <w:r>
        <w:rPr>
          <w:noProof/>
        </w:rPr>
        <w:instrText xml:space="preserve"> PAGEREF _Toc221724305 \h </w:instrText>
      </w:r>
      <w:r>
        <w:rPr>
          <w:noProof/>
        </w:rPr>
      </w:r>
      <w:r>
        <w:rPr>
          <w:noProof/>
        </w:rPr>
        <w:fldChar w:fldCharType="separate"/>
      </w:r>
      <w:r>
        <w:rPr>
          <w:noProof/>
        </w:rPr>
        <w:t>8</w:t>
      </w:r>
      <w:r>
        <w:rPr>
          <w:noProof/>
        </w:rPr>
        <w:fldChar w:fldCharType="end"/>
      </w:r>
    </w:p>
    <w:p w14:paraId="0A86885D"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3. PYXIS WorldView map browser, showing server list from GEOSS CSW</w:t>
      </w:r>
      <w:r>
        <w:rPr>
          <w:noProof/>
        </w:rPr>
        <w:tab/>
      </w:r>
      <w:r>
        <w:rPr>
          <w:noProof/>
        </w:rPr>
        <w:fldChar w:fldCharType="begin"/>
      </w:r>
      <w:r>
        <w:rPr>
          <w:noProof/>
        </w:rPr>
        <w:instrText xml:space="preserve"> PAGEREF _Toc221724306 \h </w:instrText>
      </w:r>
      <w:r>
        <w:rPr>
          <w:noProof/>
        </w:rPr>
      </w:r>
      <w:r>
        <w:rPr>
          <w:noProof/>
        </w:rPr>
        <w:fldChar w:fldCharType="separate"/>
      </w:r>
      <w:r>
        <w:rPr>
          <w:noProof/>
        </w:rPr>
        <w:t>9</w:t>
      </w:r>
      <w:r>
        <w:rPr>
          <w:noProof/>
        </w:rPr>
        <w:fldChar w:fldCharType="end"/>
      </w:r>
    </w:p>
    <w:p w14:paraId="662A0EDB"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4. WFS server list and time-series metadata for stream discharge stations and datasets  in ArcGIS Online</w:t>
      </w:r>
      <w:r>
        <w:rPr>
          <w:noProof/>
        </w:rPr>
        <w:tab/>
      </w:r>
      <w:r>
        <w:rPr>
          <w:noProof/>
        </w:rPr>
        <w:fldChar w:fldCharType="begin"/>
      </w:r>
      <w:r>
        <w:rPr>
          <w:noProof/>
        </w:rPr>
        <w:instrText xml:space="preserve"> PAGEREF _Toc221724307 \h </w:instrText>
      </w:r>
      <w:r>
        <w:rPr>
          <w:noProof/>
        </w:rPr>
      </w:r>
      <w:r>
        <w:rPr>
          <w:noProof/>
        </w:rPr>
        <w:fldChar w:fldCharType="separate"/>
      </w:r>
      <w:r>
        <w:rPr>
          <w:noProof/>
        </w:rPr>
        <w:t>9</w:t>
      </w:r>
      <w:r>
        <w:rPr>
          <w:noProof/>
        </w:rPr>
        <w:fldChar w:fldCharType="end"/>
      </w:r>
    </w:p>
    <w:p w14:paraId="7688D4CD"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5. Fetching hydrologic time series data</w:t>
      </w:r>
      <w:r>
        <w:rPr>
          <w:noProof/>
        </w:rPr>
        <w:tab/>
      </w:r>
      <w:r>
        <w:rPr>
          <w:noProof/>
        </w:rPr>
        <w:fldChar w:fldCharType="begin"/>
      </w:r>
      <w:r>
        <w:rPr>
          <w:noProof/>
        </w:rPr>
        <w:instrText xml:space="preserve"> PAGEREF _Toc221724308 \h </w:instrText>
      </w:r>
      <w:r>
        <w:rPr>
          <w:noProof/>
        </w:rPr>
      </w:r>
      <w:r>
        <w:rPr>
          <w:noProof/>
        </w:rPr>
        <w:fldChar w:fldCharType="separate"/>
      </w:r>
      <w:r>
        <w:rPr>
          <w:noProof/>
        </w:rPr>
        <w:t>10</w:t>
      </w:r>
      <w:r>
        <w:rPr>
          <w:noProof/>
        </w:rPr>
        <w:fldChar w:fldCharType="end"/>
      </w:r>
    </w:p>
    <w:p w14:paraId="7A58B63A"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 xml:space="preserve">Figure 6. World Hydro Reference Overlay – Global </w:t>
      </w:r>
      <w:r w:rsidRPr="0093050A">
        <w:rPr>
          <w:i/>
          <w:noProof/>
        </w:rPr>
        <w:t>(Source: Esri)</w:t>
      </w:r>
      <w:r>
        <w:rPr>
          <w:noProof/>
        </w:rPr>
        <w:tab/>
      </w:r>
      <w:r>
        <w:rPr>
          <w:noProof/>
        </w:rPr>
        <w:fldChar w:fldCharType="begin"/>
      </w:r>
      <w:r>
        <w:rPr>
          <w:noProof/>
        </w:rPr>
        <w:instrText xml:space="preserve"> PAGEREF _Toc221724309 \h </w:instrText>
      </w:r>
      <w:r>
        <w:rPr>
          <w:noProof/>
        </w:rPr>
      </w:r>
      <w:r>
        <w:rPr>
          <w:noProof/>
        </w:rPr>
        <w:fldChar w:fldCharType="separate"/>
      </w:r>
      <w:r>
        <w:rPr>
          <w:noProof/>
        </w:rPr>
        <w:t>11</w:t>
      </w:r>
      <w:r>
        <w:rPr>
          <w:noProof/>
        </w:rPr>
        <w:fldChar w:fldCharType="end"/>
      </w:r>
    </w:p>
    <w:p w14:paraId="3853D5B8"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 xml:space="preserve">Figure 7. World Hydro Reference Overlay – Brazil </w:t>
      </w:r>
      <w:r w:rsidRPr="0093050A">
        <w:rPr>
          <w:i/>
          <w:noProof/>
        </w:rPr>
        <w:t>(Source: Esri)</w:t>
      </w:r>
      <w:r>
        <w:rPr>
          <w:noProof/>
        </w:rPr>
        <w:tab/>
      </w:r>
      <w:r>
        <w:rPr>
          <w:noProof/>
        </w:rPr>
        <w:fldChar w:fldCharType="begin"/>
      </w:r>
      <w:r>
        <w:rPr>
          <w:noProof/>
        </w:rPr>
        <w:instrText xml:space="preserve"> PAGEREF _Toc221724310 \h </w:instrText>
      </w:r>
      <w:r>
        <w:rPr>
          <w:noProof/>
        </w:rPr>
      </w:r>
      <w:r>
        <w:rPr>
          <w:noProof/>
        </w:rPr>
        <w:fldChar w:fldCharType="separate"/>
      </w:r>
      <w:r>
        <w:rPr>
          <w:noProof/>
        </w:rPr>
        <w:t>11</w:t>
      </w:r>
      <w:r>
        <w:rPr>
          <w:noProof/>
        </w:rPr>
        <w:fldChar w:fldCharType="end"/>
      </w:r>
    </w:p>
    <w:p w14:paraId="033AB70F"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 xml:space="preserve">Figure 8.  World Hydro Reference Overlay – Watershed Scale </w:t>
      </w:r>
      <w:r w:rsidRPr="0093050A">
        <w:rPr>
          <w:i/>
          <w:noProof/>
        </w:rPr>
        <w:t>(Source: Esri)</w:t>
      </w:r>
      <w:r>
        <w:rPr>
          <w:noProof/>
        </w:rPr>
        <w:tab/>
      </w:r>
      <w:r>
        <w:rPr>
          <w:noProof/>
        </w:rPr>
        <w:fldChar w:fldCharType="begin"/>
      </w:r>
      <w:r>
        <w:rPr>
          <w:noProof/>
        </w:rPr>
        <w:instrText xml:space="preserve"> PAGEREF _Toc221724311 \h </w:instrText>
      </w:r>
      <w:r>
        <w:rPr>
          <w:noProof/>
        </w:rPr>
      </w:r>
      <w:r>
        <w:rPr>
          <w:noProof/>
        </w:rPr>
        <w:fldChar w:fldCharType="separate"/>
      </w:r>
      <w:r>
        <w:rPr>
          <w:noProof/>
        </w:rPr>
        <w:t>12</w:t>
      </w:r>
      <w:r>
        <w:rPr>
          <w:noProof/>
        </w:rPr>
        <w:fldChar w:fldCharType="end"/>
      </w:r>
    </w:p>
    <w:p w14:paraId="7E8D6B4D"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 xml:space="preserve">Figure 9. World Hydro Reference Overlay – Local Community Scale </w:t>
      </w:r>
      <w:r w:rsidRPr="0093050A">
        <w:rPr>
          <w:i/>
          <w:noProof/>
        </w:rPr>
        <w:t>(Source: Esri)</w:t>
      </w:r>
      <w:r>
        <w:rPr>
          <w:noProof/>
        </w:rPr>
        <w:tab/>
      </w:r>
      <w:r>
        <w:rPr>
          <w:noProof/>
        </w:rPr>
        <w:fldChar w:fldCharType="begin"/>
      </w:r>
      <w:r>
        <w:rPr>
          <w:noProof/>
        </w:rPr>
        <w:instrText xml:space="preserve"> PAGEREF _Toc221724312 \h </w:instrText>
      </w:r>
      <w:r>
        <w:rPr>
          <w:noProof/>
        </w:rPr>
      </w:r>
      <w:r>
        <w:rPr>
          <w:noProof/>
        </w:rPr>
        <w:fldChar w:fldCharType="separate"/>
      </w:r>
      <w:r>
        <w:rPr>
          <w:noProof/>
        </w:rPr>
        <w:t>12</w:t>
      </w:r>
      <w:r>
        <w:rPr>
          <w:noProof/>
        </w:rPr>
        <w:fldChar w:fldCharType="end"/>
      </w:r>
    </w:p>
    <w:p w14:paraId="125A534D"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10. Water Discharge Time Series Metadata from two data producers</w:t>
      </w:r>
      <w:r>
        <w:rPr>
          <w:noProof/>
        </w:rPr>
        <w:tab/>
      </w:r>
      <w:r>
        <w:rPr>
          <w:noProof/>
        </w:rPr>
        <w:fldChar w:fldCharType="begin"/>
      </w:r>
      <w:r>
        <w:rPr>
          <w:noProof/>
        </w:rPr>
        <w:instrText xml:space="preserve"> PAGEREF _Toc221724313 \h </w:instrText>
      </w:r>
      <w:r>
        <w:rPr>
          <w:noProof/>
        </w:rPr>
      </w:r>
      <w:r>
        <w:rPr>
          <w:noProof/>
        </w:rPr>
        <w:fldChar w:fldCharType="separate"/>
      </w:r>
      <w:r>
        <w:rPr>
          <w:noProof/>
        </w:rPr>
        <w:t>13</w:t>
      </w:r>
      <w:r>
        <w:rPr>
          <w:noProof/>
        </w:rPr>
        <w:fldChar w:fldCharType="end"/>
      </w:r>
    </w:p>
    <w:p w14:paraId="2E3A71C9"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11. Sample WaterML 2 from Kisters data service</w:t>
      </w:r>
      <w:r>
        <w:rPr>
          <w:noProof/>
        </w:rPr>
        <w:tab/>
      </w:r>
      <w:r>
        <w:rPr>
          <w:noProof/>
        </w:rPr>
        <w:fldChar w:fldCharType="begin"/>
      </w:r>
      <w:r>
        <w:rPr>
          <w:noProof/>
        </w:rPr>
        <w:instrText xml:space="preserve"> PAGEREF _Toc221724314 \h </w:instrText>
      </w:r>
      <w:r>
        <w:rPr>
          <w:noProof/>
        </w:rPr>
      </w:r>
      <w:r>
        <w:rPr>
          <w:noProof/>
        </w:rPr>
        <w:fldChar w:fldCharType="separate"/>
      </w:r>
      <w:r>
        <w:rPr>
          <w:noProof/>
        </w:rPr>
        <w:t>14</w:t>
      </w:r>
      <w:r>
        <w:rPr>
          <w:noProof/>
        </w:rPr>
        <w:fldChar w:fldCharType="end"/>
      </w:r>
    </w:p>
    <w:p w14:paraId="132C0A6F"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12. WaterML 1 data content example (partial)</w:t>
      </w:r>
      <w:r>
        <w:rPr>
          <w:noProof/>
        </w:rPr>
        <w:tab/>
      </w:r>
      <w:r>
        <w:rPr>
          <w:noProof/>
        </w:rPr>
        <w:fldChar w:fldCharType="begin"/>
      </w:r>
      <w:r>
        <w:rPr>
          <w:noProof/>
        </w:rPr>
        <w:instrText xml:space="preserve"> PAGEREF _Toc221724315 \h </w:instrText>
      </w:r>
      <w:r>
        <w:rPr>
          <w:noProof/>
        </w:rPr>
      </w:r>
      <w:r>
        <w:rPr>
          <w:noProof/>
        </w:rPr>
        <w:fldChar w:fldCharType="separate"/>
      </w:r>
      <w:r>
        <w:rPr>
          <w:noProof/>
        </w:rPr>
        <w:t>15</w:t>
      </w:r>
      <w:r>
        <w:rPr>
          <w:noProof/>
        </w:rPr>
        <w:fldChar w:fldCharType="end"/>
      </w:r>
    </w:p>
    <w:p w14:paraId="1B98F2B5"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13. WaterML 2 data content example (partial)</w:t>
      </w:r>
      <w:r>
        <w:rPr>
          <w:noProof/>
        </w:rPr>
        <w:tab/>
      </w:r>
      <w:r>
        <w:rPr>
          <w:noProof/>
        </w:rPr>
        <w:fldChar w:fldCharType="begin"/>
      </w:r>
      <w:r>
        <w:rPr>
          <w:noProof/>
        </w:rPr>
        <w:instrText xml:space="preserve"> PAGEREF _Toc221724316 \h </w:instrText>
      </w:r>
      <w:r>
        <w:rPr>
          <w:noProof/>
        </w:rPr>
      </w:r>
      <w:r>
        <w:rPr>
          <w:noProof/>
        </w:rPr>
        <w:fldChar w:fldCharType="separate"/>
      </w:r>
      <w:r>
        <w:rPr>
          <w:noProof/>
        </w:rPr>
        <w:t>15</w:t>
      </w:r>
      <w:r>
        <w:rPr>
          <w:noProof/>
        </w:rPr>
        <w:fldChar w:fldCharType="end"/>
      </w:r>
    </w:p>
    <w:p w14:paraId="55A3CDF0"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14. Partial detail from GEOSS search for GRDC data</w:t>
      </w:r>
      <w:r>
        <w:rPr>
          <w:noProof/>
        </w:rPr>
        <w:tab/>
      </w:r>
      <w:r>
        <w:rPr>
          <w:noProof/>
        </w:rPr>
        <w:fldChar w:fldCharType="begin"/>
      </w:r>
      <w:r>
        <w:rPr>
          <w:noProof/>
        </w:rPr>
        <w:instrText xml:space="preserve"> PAGEREF _Toc221724317 \h </w:instrText>
      </w:r>
      <w:r>
        <w:rPr>
          <w:noProof/>
        </w:rPr>
      </w:r>
      <w:r>
        <w:rPr>
          <w:noProof/>
        </w:rPr>
        <w:fldChar w:fldCharType="separate"/>
      </w:r>
      <w:r>
        <w:rPr>
          <w:noProof/>
        </w:rPr>
        <w:t>16</w:t>
      </w:r>
      <w:r>
        <w:rPr>
          <w:noProof/>
        </w:rPr>
        <w:fldChar w:fldCharType="end"/>
      </w:r>
    </w:p>
    <w:p w14:paraId="08205545"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15. Itaipu Dam, Parana River Network and Watershed</w:t>
      </w:r>
      <w:r>
        <w:rPr>
          <w:noProof/>
        </w:rPr>
        <w:tab/>
      </w:r>
      <w:r>
        <w:rPr>
          <w:noProof/>
        </w:rPr>
        <w:fldChar w:fldCharType="begin"/>
      </w:r>
      <w:r>
        <w:rPr>
          <w:noProof/>
        </w:rPr>
        <w:instrText xml:space="preserve"> PAGEREF _Toc221724318 \h </w:instrText>
      </w:r>
      <w:r>
        <w:rPr>
          <w:noProof/>
        </w:rPr>
      </w:r>
      <w:r>
        <w:rPr>
          <w:noProof/>
        </w:rPr>
        <w:fldChar w:fldCharType="separate"/>
      </w:r>
      <w:r>
        <w:rPr>
          <w:noProof/>
        </w:rPr>
        <w:t>17</w:t>
      </w:r>
      <w:r>
        <w:rPr>
          <w:noProof/>
        </w:rPr>
        <w:fldChar w:fldCharType="end"/>
      </w:r>
    </w:p>
    <w:p w14:paraId="5B73ECD1"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16. Aggregating and comparing water information for the Parana River basin</w:t>
      </w:r>
      <w:r>
        <w:rPr>
          <w:noProof/>
        </w:rPr>
        <w:tab/>
      </w:r>
      <w:r>
        <w:rPr>
          <w:noProof/>
        </w:rPr>
        <w:fldChar w:fldCharType="begin"/>
      </w:r>
      <w:r>
        <w:rPr>
          <w:noProof/>
        </w:rPr>
        <w:instrText xml:space="preserve"> PAGEREF _Toc221724319 \h </w:instrText>
      </w:r>
      <w:r>
        <w:rPr>
          <w:noProof/>
        </w:rPr>
      </w:r>
      <w:r>
        <w:rPr>
          <w:noProof/>
        </w:rPr>
        <w:fldChar w:fldCharType="separate"/>
      </w:r>
      <w:r>
        <w:rPr>
          <w:noProof/>
        </w:rPr>
        <w:t>17</w:t>
      </w:r>
      <w:r>
        <w:rPr>
          <w:noProof/>
        </w:rPr>
        <w:fldChar w:fldCharType="end"/>
      </w:r>
    </w:p>
    <w:p w14:paraId="0950E2F9"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17. Delineating watersheds with PYXIS WorldView</w:t>
      </w:r>
      <w:r>
        <w:rPr>
          <w:noProof/>
        </w:rPr>
        <w:tab/>
      </w:r>
      <w:r>
        <w:rPr>
          <w:noProof/>
        </w:rPr>
        <w:fldChar w:fldCharType="begin"/>
      </w:r>
      <w:r>
        <w:rPr>
          <w:noProof/>
        </w:rPr>
        <w:instrText xml:space="preserve"> PAGEREF _Toc221724320 \h </w:instrText>
      </w:r>
      <w:r>
        <w:rPr>
          <w:noProof/>
        </w:rPr>
      </w:r>
      <w:r>
        <w:rPr>
          <w:noProof/>
        </w:rPr>
        <w:fldChar w:fldCharType="separate"/>
      </w:r>
      <w:r>
        <w:rPr>
          <w:noProof/>
        </w:rPr>
        <w:t>18</w:t>
      </w:r>
      <w:r>
        <w:rPr>
          <w:noProof/>
        </w:rPr>
        <w:fldChar w:fldCharType="end"/>
      </w:r>
    </w:p>
    <w:p w14:paraId="7F202426" w14:textId="77777777" w:rsidR="009F0A50" w:rsidRDefault="009F0A50">
      <w:pPr>
        <w:pStyle w:val="TableofFigures"/>
        <w:tabs>
          <w:tab w:val="right" w:leader="dot" w:pos="9350"/>
        </w:tabs>
        <w:rPr>
          <w:rFonts w:asciiTheme="minorHAnsi" w:eastAsiaTheme="minorEastAsia" w:hAnsiTheme="minorHAnsi" w:cstheme="minorBidi"/>
          <w:noProof/>
          <w:sz w:val="24"/>
          <w:szCs w:val="24"/>
          <w:lang w:eastAsia="ja-JP"/>
        </w:rPr>
      </w:pPr>
      <w:r>
        <w:rPr>
          <w:noProof/>
        </w:rPr>
        <w:t>Figure 18. Stream discharge volume, daily average, with PYXIS WorldView</w:t>
      </w:r>
      <w:r>
        <w:rPr>
          <w:noProof/>
        </w:rPr>
        <w:tab/>
      </w:r>
      <w:r>
        <w:rPr>
          <w:noProof/>
        </w:rPr>
        <w:fldChar w:fldCharType="begin"/>
      </w:r>
      <w:r>
        <w:rPr>
          <w:noProof/>
        </w:rPr>
        <w:instrText xml:space="preserve"> PAGEREF _Toc221724321 \h </w:instrText>
      </w:r>
      <w:r>
        <w:rPr>
          <w:noProof/>
        </w:rPr>
      </w:r>
      <w:r>
        <w:rPr>
          <w:noProof/>
        </w:rPr>
        <w:fldChar w:fldCharType="separate"/>
      </w:r>
      <w:r>
        <w:rPr>
          <w:noProof/>
        </w:rPr>
        <w:t>18</w:t>
      </w:r>
      <w:r>
        <w:rPr>
          <w:noProof/>
        </w:rPr>
        <w:fldChar w:fldCharType="end"/>
      </w:r>
    </w:p>
    <w:p w14:paraId="116F785C" w14:textId="6493F62C" w:rsidR="007B481C" w:rsidRDefault="00C32E49" w:rsidP="007B481C">
      <w:pPr>
        <w:pStyle w:val="Title"/>
        <w:rPr>
          <w:rFonts w:ascii="Times New Roman" w:hAnsi="Times New Roman"/>
          <w:b w:val="0"/>
          <w:sz w:val="20"/>
        </w:rPr>
      </w:pPr>
      <w:r>
        <w:rPr>
          <w:rFonts w:ascii="Times New Roman" w:hAnsi="Times New Roman"/>
          <w:b w:val="0"/>
          <w:sz w:val="20"/>
        </w:rPr>
        <w:fldChar w:fldCharType="end"/>
      </w:r>
    </w:p>
    <w:p w14:paraId="1A513356" w14:textId="77777777" w:rsidR="00E5473F" w:rsidRDefault="00E5473F" w:rsidP="00E5473F"/>
    <w:p w14:paraId="382B218A" w14:textId="77777777" w:rsidR="00E5473F" w:rsidRPr="00E5473F" w:rsidRDefault="00E5473F" w:rsidP="00E5473F"/>
    <w:p w14:paraId="1181C2F8" w14:textId="0C376165" w:rsidR="00634E52" w:rsidRDefault="004A22E5">
      <w:pPr>
        <w:pStyle w:val="Title"/>
      </w:pPr>
      <w:r>
        <w:br w:type="page"/>
      </w:r>
      <w:r w:rsidR="006F08D8">
        <w:lastRenderedPageBreak/>
        <w:t>Water</w:t>
      </w:r>
      <w:r w:rsidR="00234D2A">
        <w:t xml:space="preserve"> S</w:t>
      </w:r>
      <w:r w:rsidR="00634E52">
        <w:t xml:space="preserve">cenario </w:t>
      </w:r>
      <w:bookmarkEnd w:id="0"/>
      <w:bookmarkEnd w:id="1"/>
    </w:p>
    <w:p w14:paraId="3A216342" w14:textId="77777777" w:rsidR="00634E52" w:rsidRDefault="00634E52" w:rsidP="00634E52">
      <w:pPr>
        <w:pStyle w:val="Heading1"/>
      </w:pPr>
      <w:bookmarkStart w:id="2" w:name="_Toc221724283"/>
      <w:r>
        <w:t>Introduction</w:t>
      </w:r>
      <w:bookmarkEnd w:id="2"/>
    </w:p>
    <w:p w14:paraId="2DE9B98A" w14:textId="77777777" w:rsidR="00634E52" w:rsidRDefault="00634E52" w:rsidP="00634E52">
      <w:pPr>
        <w:pStyle w:val="Heading2"/>
      </w:pPr>
      <w:bookmarkStart w:id="3" w:name="_Toc221724284"/>
      <w:r>
        <w:t>Scope of this document</w:t>
      </w:r>
      <w:bookmarkEnd w:id="3"/>
    </w:p>
    <w:p w14:paraId="7A7F9F72" w14:textId="77777777" w:rsidR="00D35DB3" w:rsidRDefault="0050565C" w:rsidP="00D35DB3">
      <w:pPr>
        <w:pStyle w:val="BodyText"/>
      </w:pPr>
      <w:r>
        <w:t>Th</w:t>
      </w:r>
      <w:r w:rsidR="00B86A72">
        <w:t>is</w:t>
      </w:r>
      <w:r>
        <w:t xml:space="preserve"> AIP-5 </w:t>
      </w:r>
      <w:r w:rsidR="001E2094">
        <w:t>Water Scenario</w:t>
      </w:r>
      <w:r w:rsidRPr="004F4F3A">
        <w:t xml:space="preserve"> </w:t>
      </w:r>
      <w:r>
        <w:t xml:space="preserve">Engineering Report </w:t>
      </w:r>
      <w:r w:rsidR="002321D4">
        <w:t xml:space="preserve">(ER) </w:t>
      </w:r>
      <w:r>
        <w:t>provides a description of the contributed components and services</w:t>
      </w:r>
      <w:r w:rsidR="0059398A">
        <w:t xml:space="preserve"> </w:t>
      </w:r>
      <w:r>
        <w:t>to the GEOSS Architectur</w:t>
      </w:r>
      <w:r w:rsidR="008F71DC">
        <w:t>e Implementation Pilot 5</w:t>
      </w:r>
      <w:r w:rsidR="001335F8">
        <w:t xml:space="preserve"> (AIP-5)</w:t>
      </w:r>
      <w:r>
        <w:t>, in support of the GEO Work Plan 2012-2015</w:t>
      </w:r>
      <w:bookmarkStart w:id="4" w:name="_Ref221629215"/>
      <w:r w:rsidR="008F71DC">
        <w:rPr>
          <w:rStyle w:val="FootnoteReference"/>
        </w:rPr>
        <w:footnoteReference w:id="1"/>
      </w:r>
      <w:bookmarkEnd w:id="4"/>
      <w:r>
        <w:t xml:space="preserve"> and </w:t>
      </w:r>
      <w:r w:rsidR="00B86A72">
        <w:t>Water Societal Benefit Area (SBA)</w:t>
      </w:r>
      <w:r>
        <w:t xml:space="preserve"> communities. </w:t>
      </w:r>
      <w:r w:rsidR="00062A23">
        <w:t xml:space="preserve"> Community-wide objectives of GEOSS are listed in Section </w:t>
      </w:r>
      <w:r w:rsidR="00062A23">
        <w:fldChar w:fldCharType="begin"/>
      </w:r>
      <w:r w:rsidR="00062A23">
        <w:instrText xml:space="preserve"> REF _Ref220939675 \r \h </w:instrText>
      </w:r>
      <w:r w:rsidR="00062A23">
        <w:fldChar w:fldCharType="separate"/>
      </w:r>
      <w:r w:rsidR="009F0A50">
        <w:t>2.1</w:t>
      </w:r>
      <w:r w:rsidR="00062A23">
        <w:fldChar w:fldCharType="end"/>
      </w:r>
      <w:r w:rsidR="00062A23">
        <w:t xml:space="preserve"> below. </w:t>
      </w:r>
    </w:p>
    <w:p w14:paraId="0D14E116" w14:textId="77777777" w:rsidR="002321D4" w:rsidRDefault="002321D4" w:rsidP="00865A9E">
      <w:pPr>
        <w:pStyle w:val="BodyText"/>
        <w:spacing w:after="0"/>
      </w:pPr>
      <w:r>
        <w:t>The AIP</w:t>
      </w:r>
      <w:r w:rsidR="008F71DC">
        <w:t>, as a process,</w:t>
      </w:r>
      <w:r>
        <w:t xml:space="preserve"> p</w:t>
      </w:r>
      <w:r w:rsidRPr="00D91AC0">
        <w:t>rovide</w:t>
      </w:r>
      <w:r>
        <w:t>s</w:t>
      </w:r>
      <w:r w:rsidRPr="00D91AC0">
        <w:t xml:space="preserve"> </w:t>
      </w:r>
      <w:r>
        <w:t xml:space="preserve">a </w:t>
      </w:r>
      <w:r w:rsidRPr="00D91AC0">
        <w:t xml:space="preserve">phased delivery of components </w:t>
      </w:r>
      <w:r w:rsidR="008F71DC">
        <w:t xml:space="preserve">and services </w:t>
      </w:r>
      <w:r w:rsidRPr="00D91AC0">
        <w:t xml:space="preserve">to </w:t>
      </w:r>
      <w:r>
        <w:t xml:space="preserve">GEOSS </w:t>
      </w:r>
      <w:r w:rsidRPr="00D91AC0">
        <w:t>operations</w:t>
      </w:r>
      <w:r>
        <w:t>,</w:t>
      </w:r>
      <w:r w:rsidRPr="00D91AC0">
        <w:t xml:space="preserve"> with each phase consisting of: </w:t>
      </w:r>
    </w:p>
    <w:p w14:paraId="750BC874" w14:textId="77777777" w:rsidR="002321D4" w:rsidRPr="00923DD2" w:rsidRDefault="008F71DC" w:rsidP="000A052C">
      <w:pPr>
        <w:numPr>
          <w:ilvl w:val="0"/>
          <w:numId w:val="30"/>
        </w:numPr>
        <w:spacing w:line="240" w:lineRule="auto"/>
      </w:pPr>
      <w:r>
        <w:t>A</w:t>
      </w:r>
      <w:r w:rsidR="002321D4" w:rsidRPr="00923DD2">
        <w:t xml:space="preserve">rchitecture refinement based on user interactions; </w:t>
      </w:r>
    </w:p>
    <w:p w14:paraId="60160492" w14:textId="77777777" w:rsidR="002321D4" w:rsidRPr="00923DD2" w:rsidRDefault="008F71DC" w:rsidP="000A052C">
      <w:pPr>
        <w:numPr>
          <w:ilvl w:val="0"/>
          <w:numId w:val="30"/>
        </w:numPr>
        <w:spacing w:line="240" w:lineRule="auto"/>
      </w:pPr>
      <w:r>
        <w:t>C</w:t>
      </w:r>
      <w:r w:rsidR="002321D4" w:rsidRPr="00923DD2">
        <w:t xml:space="preserve">omponent deployment and interoperability testing; </w:t>
      </w:r>
    </w:p>
    <w:p w14:paraId="47BA4DC0" w14:textId="77777777" w:rsidR="00923DD2" w:rsidRDefault="002321D4" w:rsidP="000A052C">
      <w:pPr>
        <w:numPr>
          <w:ilvl w:val="0"/>
          <w:numId w:val="30"/>
        </w:numPr>
        <w:spacing w:line="240" w:lineRule="auto"/>
      </w:pPr>
      <w:r w:rsidRPr="00923DD2">
        <w:t>SBA-focused demonstrations.</w:t>
      </w:r>
    </w:p>
    <w:p w14:paraId="51458A21" w14:textId="77777777" w:rsidR="00522997" w:rsidRDefault="002321D4" w:rsidP="00DF18C5">
      <w:pPr>
        <w:pStyle w:val="BodyText"/>
      </w:pPr>
      <w:r>
        <w:t>This Engineerin</w:t>
      </w:r>
      <w:r w:rsidR="008F71DC">
        <w:t>g Report is one key result of the</w:t>
      </w:r>
      <w:r>
        <w:t xml:space="preserve"> AIP</w:t>
      </w:r>
      <w:r w:rsidR="008F71DC">
        <w:t>-5 activities</w:t>
      </w:r>
      <w:r>
        <w:t xml:space="preserve"> conducted from May 2012 to December 2012. </w:t>
      </w:r>
    </w:p>
    <w:p w14:paraId="73D0E37C" w14:textId="77777777" w:rsidR="00DF18C5" w:rsidRDefault="002321D4" w:rsidP="00DF18C5">
      <w:pPr>
        <w:pStyle w:val="BodyText"/>
      </w:pPr>
      <w:r>
        <w:t xml:space="preserve">A </w:t>
      </w:r>
      <w:r w:rsidR="008F71DC">
        <w:t>separate Summary Engineering Report</w:t>
      </w:r>
      <w:r>
        <w:t xml:space="preserve"> describes the overall process and results of AIP-5</w:t>
      </w:r>
      <w:r w:rsidR="00B346C4">
        <w:t>,</w:t>
      </w:r>
      <w:r>
        <w:t xml:space="preserve"> and thereby provides a context for this </w:t>
      </w:r>
      <w:r w:rsidR="009C6C08">
        <w:t>Water</w:t>
      </w:r>
      <w:r>
        <w:t xml:space="preserve"> SBA </w:t>
      </w:r>
      <w:r w:rsidR="00062A23">
        <w:t>report</w:t>
      </w:r>
      <w:r w:rsidR="0059398A">
        <w:t>.</w:t>
      </w:r>
      <w:r>
        <w:t xml:space="preserve"> </w:t>
      </w:r>
    </w:p>
    <w:p w14:paraId="2FB40189" w14:textId="77777777" w:rsidR="00634E52" w:rsidRDefault="00CE666B" w:rsidP="00634E52">
      <w:pPr>
        <w:pStyle w:val="Heading2"/>
      </w:pPr>
      <w:bookmarkStart w:id="5" w:name="_Toc221724285"/>
      <w:r>
        <w:t>Activity key drivers</w:t>
      </w:r>
      <w:bookmarkEnd w:id="5"/>
    </w:p>
    <w:p w14:paraId="27ABB76B" w14:textId="77777777" w:rsidR="009C6C08" w:rsidRDefault="009C6C08" w:rsidP="009C6C08">
      <w:pPr>
        <w:pStyle w:val="BodyText"/>
      </w:pPr>
      <w:r>
        <w:t xml:space="preserve">The GEOSS </w:t>
      </w:r>
      <w:r w:rsidR="001335F8">
        <w:t>AIP (</w:t>
      </w:r>
      <w:r>
        <w:t xml:space="preserve">Task IN-05 of the GEO Work Plan) matures the </w:t>
      </w:r>
      <w:r w:rsidRPr="00D91AC0">
        <w:t>process and infrastructure components fo</w:t>
      </w:r>
      <w:r>
        <w:t>r the GEOSS Common Infrastructure (GCI) and the broader GEOSS architecture, as a mean</w:t>
      </w:r>
      <w:r w:rsidRPr="00D91AC0">
        <w:t xml:space="preserve"> of coordinating cross-disciplinary interoperabi</w:t>
      </w:r>
      <w:r>
        <w:t>lity deployments</w:t>
      </w:r>
      <w:r w:rsidRPr="00D91AC0">
        <w:t xml:space="preserve">. </w:t>
      </w:r>
    </w:p>
    <w:p w14:paraId="01A844C3" w14:textId="77777777" w:rsidR="001335F8" w:rsidRDefault="001335F8" w:rsidP="009C6C08">
      <w:pPr>
        <w:pStyle w:val="BodyText"/>
      </w:pPr>
      <w:r>
        <w:t>In terms of the Water SBA strategic target</w:t>
      </w:r>
      <w:bookmarkStart w:id="6" w:name="_Ref221629225"/>
      <w:r>
        <w:rPr>
          <w:rStyle w:val="FootnoteReference"/>
        </w:rPr>
        <w:footnoteReference w:id="2"/>
      </w:r>
      <w:bookmarkEnd w:id="6"/>
      <w:r>
        <w:t>, GEO intends by 2015</w:t>
      </w:r>
      <w:r w:rsidR="009C6C08">
        <w:t xml:space="preserve"> to </w:t>
      </w:r>
      <w:r>
        <w:t>p</w:t>
      </w:r>
      <w:r w:rsidR="009C6C08" w:rsidRPr="009C6C08">
        <w:t>roduce comprehensive sets of data and information products to support decision-making for efficient management of the world's water resources, based on coordinated, sustained observations of the</w:t>
      </w:r>
      <w:r w:rsidR="009C6C08">
        <w:t xml:space="preserve"> </w:t>
      </w:r>
      <w:r>
        <w:t>water cycle on multiple scales.</w:t>
      </w:r>
    </w:p>
    <w:p w14:paraId="2F62ABDB" w14:textId="77777777" w:rsidR="002321D4" w:rsidRDefault="001335F8" w:rsidP="002321D4">
      <w:pPr>
        <w:pStyle w:val="BodyText"/>
      </w:pPr>
      <w:r>
        <w:t xml:space="preserve">At the time of AIP-5, </w:t>
      </w:r>
      <w:r w:rsidR="00320204">
        <w:t xml:space="preserve">much water resource information </w:t>
      </w:r>
      <w:r w:rsidR="00E51263">
        <w:t>has been made</w:t>
      </w:r>
      <w:r w:rsidR="00320204">
        <w:t xml:space="preserve"> available through GEOSS, including stream discharge data provided by</w:t>
      </w:r>
      <w:r w:rsidR="00722B7A">
        <w:t xml:space="preserve"> </w:t>
      </w:r>
      <w:r>
        <w:t>the Global Runoff Data Centre</w:t>
      </w:r>
      <w:bookmarkStart w:id="7" w:name="_Ref221629234"/>
      <w:r w:rsidR="00A02C74">
        <w:rPr>
          <w:rStyle w:val="FootnoteReference"/>
        </w:rPr>
        <w:footnoteReference w:id="3"/>
      </w:r>
      <w:bookmarkEnd w:id="7"/>
      <w:r>
        <w:t xml:space="preserve"> (GRDC)</w:t>
      </w:r>
      <w:r w:rsidR="00E51263">
        <w:t>,</w:t>
      </w:r>
      <w:r>
        <w:t xml:space="preserve"> </w:t>
      </w:r>
      <w:r w:rsidR="00E51263">
        <w:t xml:space="preserve">precipitation data from </w:t>
      </w:r>
      <w:r>
        <w:t>the Global Precipitation Climatology Centre</w:t>
      </w:r>
      <w:bookmarkStart w:id="8" w:name="_Ref221629243"/>
      <w:r>
        <w:rPr>
          <w:rStyle w:val="FootnoteReference"/>
        </w:rPr>
        <w:footnoteReference w:id="4"/>
      </w:r>
      <w:bookmarkEnd w:id="8"/>
      <w:r w:rsidR="00CC45C2">
        <w:t xml:space="preserve"> (GPCC</w:t>
      </w:r>
      <w:r w:rsidR="00E51263">
        <w:t>)</w:t>
      </w:r>
      <w:r w:rsidR="00CC45C2">
        <w:t>, and groundwater movements</w:t>
      </w:r>
      <w:bookmarkStart w:id="9" w:name="_Ref221629252"/>
      <w:r w:rsidR="00CC45C2">
        <w:rPr>
          <w:rStyle w:val="FootnoteReference"/>
        </w:rPr>
        <w:footnoteReference w:id="5"/>
      </w:r>
      <w:bookmarkEnd w:id="9"/>
      <w:r w:rsidR="00E51263">
        <w:t xml:space="preserve">. </w:t>
      </w:r>
      <w:r w:rsidR="00F60B35">
        <w:t>While much of the GRDC data has access restrictions according to each nation’s data policies, the metadata desc</w:t>
      </w:r>
      <w:r w:rsidR="00E440E8">
        <w:t>ribing these datasets is public</w:t>
      </w:r>
      <w:r w:rsidR="00F60B35">
        <w:t xml:space="preserve">. </w:t>
      </w:r>
    </w:p>
    <w:p w14:paraId="7CCA42A2" w14:textId="644F5002" w:rsidR="000A052C" w:rsidRDefault="00E51263" w:rsidP="002321D4">
      <w:pPr>
        <w:pStyle w:val="BodyText"/>
      </w:pPr>
      <w:r>
        <w:t xml:space="preserve">The focus of this Water Scenario for AIP-5 is to improve the publishing, discovery, and access to stream discharge </w:t>
      </w:r>
      <w:r w:rsidR="0098499F">
        <w:t xml:space="preserve">time series </w:t>
      </w:r>
      <w:r>
        <w:t xml:space="preserve">data from GRDC, US Geological Survey, and other sources worldwide. Prior to AIP-5 this data has been available only as a compressed-file download of the user’s requested content from GEOSS. </w:t>
      </w:r>
      <w:r w:rsidR="00CC45C2">
        <w:t xml:space="preserve"> The AIP-5 Water Scenario is essentially about development of an interactive, two-tier catalogue approach for indexing and searching the millions of global monitor stations in space and time. </w:t>
      </w:r>
    </w:p>
    <w:p w14:paraId="3CBE20AB" w14:textId="77777777" w:rsidR="00634E52" w:rsidRDefault="00062A23" w:rsidP="00634E52">
      <w:pPr>
        <w:pStyle w:val="Heading2"/>
      </w:pPr>
      <w:bookmarkStart w:id="10" w:name="_Toc423410239"/>
      <w:bookmarkStart w:id="11" w:name="_Toc425054505"/>
      <w:bookmarkStart w:id="12" w:name="_Toc221724286"/>
      <w:r>
        <w:t>Summary of</w:t>
      </w:r>
      <w:r w:rsidR="00634E52">
        <w:t xml:space="preserve"> </w:t>
      </w:r>
      <w:r w:rsidR="00DA2873">
        <w:t xml:space="preserve">AIP-5 </w:t>
      </w:r>
      <w:r>
        <w:t xml:space="preserve">water information </w:t>
      </w:r>
      <w:r w:rsidR="00DA2873">
        <w:t>scenario</w:t>
      </w:r>
      <w:r w:rsidR="00634E52">
        <w:t xml:space="preserve"> development</w:t>
      </w:r>
      <w:bookmarkEnd w:id="12"/>
    </w:p>
    <w:p w14:paraId="64F824AC" w14:textId="77777777" w:rsidR="0076307C" w:rsidRDefault="00062A23" w:rsidP="004C4B2E">
      <w:pPr>
        <w:pStyle w:val="BodyText"/>
      </w:pPr>
      <w:r>
        <w:t>Development for the water information scenario described in this report was a collaborative activity, with contributions from</w:t>
      </w:r>
      <w:r w:rsidR="0098499F">
        <w:t xml:space="preserve"> the following participants: </w:t>
      </w:r>
    </w:p>
    <w:p w14:paraId="1EA3D18C" w14:textId="77777777" w:rsidR="00F907DE" w:rsidRDefault="0098499F" w:rsidP="00E000B6">
      <w:pPr>
        <w:pStyle w:val="BodyText"/>
        <w:numPr>
          <w:ilvl w:val="0"/>
          <w:numId w:val="21"/>
        </w:numPr>
        <w:spacing w:after="60" w:line="240" w:lineRule="auto"/>
      </w:pPr>
      <w:proofErr w:type="gramStart"/>
      <w:r w:rsidRPr="0098499F">
        <w:rPr>
          <w:b/>
          <w:u w:val="single"/>
        </w:rPr>
        <w:lastRenderedPageBreak/>
        <w:t>Kisters</w:t>
      </w:r>
      <w:r>
        <w:t xml:space="preserve"> provides</w:t>
      </w:r>
      <w:proofErr w:type="gramEnd"/>
      <w:r>
        <w:t xml:space="preserve"> a water resources database populated with all available GRDC metadata on global stream discharge</w:t>
      </w:r>
      <w:r w:rsidR="00F907DE" w:rsidRPr="00F907DE">
        <w:t>.</w:t>
      </w:r>
      <w:r>
        <w:t xml:space="preserve"> This database also includes all real-time and historical data that GRDC </w:t>
      </w:r>
      <w:r w:rsidR="00503021">
        <w:t xml:space="preserve">national </w:t>
      </w:r>
      <w:r>
        <w:t xml:space="preserve">contributors have released for public access. </w:t>
      </w:r>
      <w:proofErr w:type="gramStart"/>
      <w:r w:rsidR="00062A23">
        <w:t>Kisters</w:t>
      </w:r>
      <w:proofErr w:type="gramEnd"/>
      <w:r w:rsidR="00062A23">
        <w:t xml:space="preserve"> hosts WaterML</w:t>
      </w:r>
      <w:r w:rsidR="00DD64ED">
        <w:t xml:space="preserve"> 2</w:t>
      </w:r>
      <w:bookmarkStart w:id="13" w:name="_Ref221629314"/>
      <w:r w:rsidR="00DD64ED">
        <w:rPr>
          <w:rStyle w:val="FootnoteReference"/>
        </w:rPr>
        <w:footnoteReference w:id="6"/>
      </w:r>
      <w:bookmarkEnd w:id="13"/>
      <w:r w:rsidR="00DD64ED">
        <w:t xml:space="preserve"> encoded time series data via SOS</w:t>
      </w:r>
      <w:bookmarkStart w:id="14" w:name="_Ref221629323"/>
      <w:r w:rsidR="00DD64ED">
        <w:rPr>
          <w:rStyle w:val="FootnoteReference"/>
        </w:rPr>
        <w:footnoteReference w:id="7"/>
      </w:r>
      <w:bookmarkEnd w:id="14"/>
      <w:r w:rsidR="00DD64ED">
        <w:t xml:space="preserve">. </w:t>
      </w:r>
    </w:p>
    <w:p w14:paraId="0DAAB364" w14:textId="77777777" w:rsidR="0098499F" w:rsidRDefault="0098499F" w:rsidP="00E000B6">
      <w:pPr>
        <w:pStyle w:val="BodyText"/>
        <w:numPr>
          <w:ilvl w:val="0"/>
          <w:numId w:val="21"/>
        </w:numPr>
        <w:spacing w:after="60" w:line="240" w:lineRule="auto"/>
      </w:pPr>
      <w:r w:rsidRPr="0098499F">
        <w:rPr>
          <w:b/>
          <w:u w:val="single"/>
        </w:rPr>
        <w:t>Esri</w:t>
      </w:r>
      <w:r>
        <w:t xml:space="preserve"> provides ArcGIS Online</w:t>
      </w:r>
      <w:bookmarkStart w:id="15" w:name="_Ref221629331"/>
      <w:r w:rsidR="00DD64ED">
        <w:rPr>
          <w:rStyle w:val="FootnoteReference"/>
        </w:rPr>
        <w:footnoteReference w:id="8"/>
      </w:r>
      <w:bookmarkEnd w:id="15"/>
      <w:r>
        <w:t xml:space="preserve"> web-based spatial data client. </w:t>
      </w:r>
    </w:p>
    <w:p w14:paraId="68B0BA66" w14:textId="77777777" w:rsidR="004B778A" w:rsidRDefault="0098499F" w:rsidP="00E000B6">
      <w:pPr>
        <w:pStyle w:val="BodyText"/>
        <w:numPr>
          <w:ilvl w:val="0"/>
          <w:numId w:val="21"/>
        </w:numPr>
        <w:spacing w:after="60" w:line="240" w:lineRule="auto"/>
      </w:pPr>
      <w:r>
        <w:rPr>
          <w:b/>
          <w:u w:val="single"/>
        </w:rPr>
        <w:t xml:space="preserve">The University of Texas at Austin – Center </w:t>
      </w:r>
      <w:r w:rsidR="006B54D3">
        <w:rPr>
          <w:b/>
          <w:u w:val="single"/>
        </w:rPr>
        <w:t>f</w:t>
      </w:r>
      <w:r>
        <w:rPr>
          <w:b/>
          <w:u w:val="single"/>
        </w:rPr>
        <w:t>or Research in Water Resources (CRWR)</w:t>
      </w:r>
      <w:bookmarkStart w:id="16" w:name="_Ref221629339"/>
      <w:r w:rsidR="001A5CF2">
        <w:rPr>
          <w:rStyle w:val="FootnoteReference"/>
          <w:b/>
          <w:u w:val="single"/>
        </w:rPr>
        <w:footnoteReference w:id="9"/>
      </w:r>
      <w:bookmarkEnd w:id="16"/>
      <w:r w:rsidRPr="0098499F">
        <w:t xml:space="preserve"> </w:t>
      </w:r>
      <w:r w:rsidR="0078014C">
        <w:t xml:space="preserve">hosts </w:t>
      </w:r>
      <w:r w:rsidR="00503021">
        <w:t xml:space="preserve">additional stream discharge datasets for the </w:t>
      </w:r>
      <w:r w:rsidR="001A5CF2">
        <w:t>US Geological Survey</w:t>
      </w:r>
      <w:r w:rsidR="00503021">
        <w:t>, Mexico, Dominican Republic, and New Zealand. Besides hosting this data</w:t>
      </w:r>
      <w:r w:rsidR="001A5CF2">
        <w:t xml:space="preserve"> (encoded as WaterML 1</w:t>
      </w:r>
      <w:r w:rsidR="00DD64ED">
        <w:t xml:space="preserve"> and 2 via WFS</w:t>
      </w:r>
      <w:bookmarkStart w:id="17" w:name="_Ref221629350"/>
      <w:r w:rsidR="001A5CF2">
        <w:rPr>
          <w:rStyle w:val="FootnoteReference"/>
        </w:rPr>
        <w:footnoteReference w:id="10"/>
      </w:r>
      <w:bookmarkEnd w:id="17"/>
      <w:r w:rsidR="00DD64ED">
        <w:t xml:space="preserve"> and WMS</w:t>
      </w:r>
      <w:bookmarkStart w:id="18" w:name="_Ref221629360"/>
      <w:r w:rsidR="001A5CF2">
        <w:rPr>
          <w:rStyle w:val="FootnoteReference"/>
        </w:rPr>
        <w:footnoteReference w:id="11"/>
      </w:r>
      <w:bookmarkEnd w:id="18"/>
      <w:r w:rsidR="00DD64ED">
        <w:t>)</w:t>
      </w:r>
      <w:r w:rsidR="00503021">
        <w:t>, CRWR integrates</w:t>
      </w:r>
      <w:r>
        <w:t xml:space="preserve"> and augments the Kisters and Esri data and tools with </w:t>
      </w:r>
      <w:r w:rsidR="006318C2">
        <w:t xml:space="preserve">popup displays of </w:t>
      </w:r>
      <w:r>
        <w:t xml:space="preserve">metadata, hydrographs, and </w:t>
      </w:r>
      <w:r w:rsidR="00DF5103">
        <w:t xml:space="preserve">a </w:t>
      </w:r>
      <w:r>
        <w:t>link to</w:t>
      </w:r>
      <w:r w:rsidR="00503021">
        <w:t xml:space="preserve"> the</w:t>
      </w:r>
      <w:r>
        <w:t xml:space="preserve"> actual water resource data (when available) in either WaterML 1 or 2 formats.</w:t>
      </w:r>
      <w:r w:rsidR="006B54D3">
        <w:t xml:space="preserve"> CRWR register</w:t>
      </w:r>
      <w:r w:rsidR="00503021">
        <w:t>ed</w:t>
      </w:r>
      <w:r w:rsidR="006B54D3">
        <w:t xml:space="preserve"> </w:t>
      </w:r>
      <w:r w:rsidR="00503021">
        <w:t xml:space="preserve">in GEOSS </w:t>
      </w:r>
      <w:r w:rsidR="006B54D3">
        <w:t xml:space="preserve">the WMS and WFS service endpoints for accessing the water discharge time series metadata and data. </w:t>
      </w:r>
    </w:p>
    <w:p w14:paraId="7C8DA8AF" w14:textId="57B24596" w:rsidR="002734AD" w:rsidRDefault="002734AD" w:rsidP="00E000B6">
      <w:pPr>
        <w:pStyle w:val="BodyText"/>
        <w:numPr>
          <w:ilvl w:val="0"/>
          <w:numId w:val="21"/>
        </w:numPr>
        <w:spacing w:after="60" w:line="240" w:lineRule="auto"/>
      </w:pPr>
      <w:r>
        <w:rPr>
          <w:b/>
          <w:u w:val="single"/>
        </w:rPr>
        <w:t>PYXIS Innovation</w:t>
      </w:r>
      <w:r>
        <w:t xml:space="preserve"> </w:t>
      </w:r>
      <w:r w:rsidR="005D5BE4">
        <w:t xml:space="preserve">provides </w:t>
      </w:r>
      <w:r w:rsidR="005D5BE4" w:rsidRPr="002734AD">
        <w:t>WorldView GeoWeb Browser</w:t>
      </w:r>
      <w:bookmarkStart w:id="19" w:name="_Ref221709475"/>
      <w:r w:rsidR="005D5BE4">
        <w:rPr>
          <w:rStyle w:val="FootnoteReference"/>
        </w:rPr>
        <w:footnoteReference w:id="12"/>
      </w:r>
      <w:bookmarkEnd w:id="19"/>
      <w:r w:rsidR="005D5BE4">
        <w:t xml:space="preserve">, an alternate map viewer capable of </w:t>
      </w:r>
      <w:r w:rsidR="00BC03E2">
        <w:t xml:space="preserve">accessing and </w:t>
      </w:r>
      <w:r w:rsidR="005D5BE4">
        <w:t>using the</w:t>
      </w:r>
      <w:r>
        <w:t xml:space="preserve"> </w:t>
      </w:r>
      <w:r w:rsidR="005D5BE4">
        <w:t xml:space="preserve">same </w:t>
      </w:r>
      <w:r>
        <w:t xml:space="preserve">water information web services </w:t>
      </w:r>
      <w:r w:rsidR="005D5BE4">
        <w:t xml:space="preserve">discussed in this report. </w:t>
      </w:r>
      <w:r w:rsidR="00BC03E2">
        <w:t xml:space="preserve">PYXIS also demonstrated </w:t>
      </w:r>
      <w:r>
        <w:t>watershed delineation and stream flow graphing</w:t>
      </w:r>
      <w:r w:rsidR="00BC03E2">
        <w:t xml:space="preserve"> using this browser</w:t>
      </w:r>
      <w:r>
        <w:t xml:space="preserve">. </w:t>
      </w:r>
    </w:p>
    <w:p w14:paraId="5EEBC84C" w14:textId="35A09DBC" w:rsidR="00062A23" w:rsidRDefault="00062A23" w:rsidP="00062A23">
      <w:pPr>
        <w:pStyle w:val="BodyText"/>
        <w:spacing w:after="60" w:line="240" w:lineRule="auto"/>
      </w:pPr>
      <w:r>
        <w:t xml:space="preserve">The </w:t>
      </w:r>
      <w:r w:rsidR="00407FF9">
        <w:t xml:space="preserve">Water SBA </w:t>
      </w:r>
      <w:r>
        <w:t>scenario demonstration shows interactive discovery and access to tens of thousands o</w:t>
      </w:r>
      <w:r w:rsidR="001A5CF2">
        <w:t xml:space="preserve">f stream discharge time series </w:t>
      </w:r>
      <w:r w:rsidR="00DF5103">
        <w:t xml:space="preserve">metadata and </w:t>
      </w:r>
      <w:r w:rsidR="001A5CF2">
        <w:t xml:space="preserve">datasets worldwide through a standards-based architecture discoverable </w:t>
      </w:r>
      <w:r w:rsidR="007B13B8">
        <w:t>with</w:t>
      </w:r>
      <w:r w:rsidR="001A5CF2">
        <w:t xml:space="preserve"> GEOSS. </w:t>
      </w:r>
      <w:r w:rsidR="00407FF9">
        <w:t>This addresses a significant subset of water information (stream discharge encoded as WaterML) and services (</w:t>
      </w:r>
      <w:r w:rsidR="007B13B8">
        <w:t>CSW</w:t>
      </w:r>
      <w:bookmarkStart w:id="20" w:name="_Ref221629372"/>
      <w:r w:rsidR="00CE1924">
        <w:rPr>
          <w:rStyle w:val="FootnoteReference"/>
        </w:rPr>
        <w:footnoteReference w:id="13"/>
      </w:r>
      <w:bookmarkEnd w:id="20"/>
      <w:r w:rsidR="007B13B8">
        <w:t xml:space="preserve">, </w:t>
      </w:r>
      <w:r w:rsidR="00407FF9">
        <w:t>WMS, WFS</w:t>
      </w:r>
      <w:r w:rsidR="007B13B8">
        <w:t>, SOS</w:t>
      </w:r>
      <w:r w:rsidR="00407FF9">
        <w:t xml:space="preserve">), as proof of concept for the architecture and capabilities to be provided. These </w:t>
      </w:r>
      <w:r w:rsidR="00DF5103">
        <w:t xml:space="preserve">capabilities </w:t>
      </w:r>
      <w:r w:rsidR="00407FF9">
        <w:t xml:space="preserve">can be </w:t>
      </w:r>
      <w:r w:rsidR="00DF5103">
        <w:t>readily</w:t>
      </w:r>
      <w:r w:rsidR="00407FF9">
        <w:t xml:space="preserve"> expanded in subsequent projects.</w:t>
      </w:r>
      <w:r w:rsidR="00FE3875">
        <w:t xml:space="preserve"> A 10-minute video (mp4) presentation of this material is available for download</w:t>
      </w:r>
      <w:bookmarkStart w:id="21" w:name="_Ref221635906"/>
      <w:r w:rsidR="00FE3875">
        <w:rPr>
          <w:rStyle w:val="FootnoteReference"/>
        </w:rPr>
        <w:footnoteReference w:id="14"/>
      </w:r>
      <w:bookmarkEnd w:id="21"/>
      <w:r w:rsidR="009C293B">
        <w:t>.</w:t>
      </w:r>
      <w:r w:rsidR="00BC03E2">
        <w:t xml:space="preserve"> PYXIS made an additional video</w:t>
      </w:r>
      <w:bookmarkStart w:id="22" w:name="_Ref221710299"/>
      <w:r w:rsidR="00BC03E2">
        <w:rPr>
          <w:rStyle w:val="FootnoteReference"/>
        </w:rPr>
        <w:footnoteReference w:id="15"/>
      </w:r>
      <w:bookmarkEnd w:id="22"/>
      <w:r w:rsidR="00BC03E2">
        <w:t xml:space="preserve"> that addresses all the SBA subject areas in AIP-5.</w:t>
      </w:r>
      <w:r w:rsidR="00082603">
        <w:t xml:space="preserve"> </w:t>
      </w:r>
      <w:r w:rsidR="00D137E9">
        <w:t xml:space="preserve">Selections from their work are included in this report. </w:t>
      </w:r>
    </w:p>
    <w:p w14:paraId="1670055F" w14:textId="77777777" w:rsidR="00634E52" w:rsidRDefault="00634E52" w:rsidP="00634E52">
      <w:pPr>
        <w:pStyle w:val="Heading2"/>
      </w:pPr>
      <w:bookmarkStart w:id="23" w:name="_Toc221724287"/>
      <w:r>
        <w:t>Future work</w:t>
      </w:r>
      <w:bookmarkEnd w:id="23"/>
    </w:p>
    <w:p w14:paraId="628AC75B" w14:textId="7A5EC30E" w:rsidR="009F4FB9" w:rsidRDefault="006022A6" w:rsidP="001A5CF2">
      <w:r>
        <w:t xml:space="preserve">Future developments </w:t>
      </w:r>
      <w:r w:rsidR="006B54D3">
        <w:t>for water resources data access in GEOSS</w:t>
      </w:r>
      <w:r w:rsidR="005127FC">
        <w:t xml:space="preserve"> </w:t>
      </w:r>
      <w:r w:rsidR="00503021">
        <w:t xml:space="preserve">should </w:t>
      </w:r>
      <w:r w:rsidR="009F4FB9">
        <w:t>address the following</w:t>
      </w:r>
      <w:r w:rsidR="005D5BE4">
        <w:t xml:space="preserve"> (see also Lessons Learned section at end of report</w:t>
      </w:r>
      <w:r w:rsidR="00865A9E">
        <w:t>, for more details</w:t>
      </w:r>
      <w:r w:rsidR="005D5BE4">
        <w:t>)</w:t>
      </w:r>
      <w:r w:rsidR="009F4FB9">
        <w:t xml:space="preserve">: </w:t>
      </w:r>
    </w:p>
    <w:p w14:paraId="6400552E" w14:textId="67918028" w:rsidR="00EC5DC9" w:rsidRDefault="00CC1FEB" w:rsidP="009F4FB9">
      <w:pPr>
        <w:numPr>
          <w:ilvl w:val="0"/>
          <w:numId w:val="40"/>
        </w:numPr>
      </w:pPr>
      <w:r>
        <w:t>Coordinate</w:t>
      </w:r>
      <w:r w:rsidR="00B75835">
        <w:t xml:space="preserve"> with IGWCO</w:t>
      </w:r>
      <w:bookmarkStart w:id="24" w:name="_Ref221645671"/>
      <w:r w:rsidR="00B75835">
        <w:rPr>
          <w:rStyle w:val="FootnoteReference"/>
        </w:rPr>
        <w:footnoteReference w:id="16"/>
      </w:r>
      <w:bookmarkEnd w:id="24"/>
      <w:r w:rsidR="00B75835">
        <w:t xml:space="preserve">. </w:t>
      </w:r>
      <w:r w:rsidR="00865A9E">
        <w:t>Improve integration and workflow</w:t>
      </w:r>
      <w:r w:rsidR="0068551A">
        <w:t xml:space="preserve"> </w:t>
      </w:r>
      <w:r w:rsidR="00EC5DC9">
        <w:t>between the GEOSS portal / clearinghouse and external map viewer clients, so that search results (data source bindings) from GEOSS portal can be transferred directly to user’s map client, following standards such as WMS, WFS, WCS</w:t>
      </w:r>
      <w:bookmarkStart w:id="25" w:name="_Ref221629385"/>
      <w:r w:rsidR="00EC5DC9">
        <w:rPr>
          <w:rStyle w:val="FootnoteReference"/>
        </w:rPr>
        <w:footnoteReference w:id="17"/>
      </w:r>
      <w:bookmarkEnd w:id="25"/>
      <w:r w:rsidR="00EC5DC9">
        <w:t>, SOS</w:t>
      </w:r>
      <w:r w:rsidR="00F210FB">
        <w:t>, and WMTS</w:t>
      </w:r>
      <w:bookmarkStart w:id="26" w:name="_Ref221641092"/>
      <w:r w:rsidR="00F210FB">
        <w:rPr>
          <w:rStyle w:val="FootnoteReference"/>
        </w:rPr>
        <w:footnoteReference w:id="18"/>
      </w:r>
      <w:bookmarkEnd w:id="26"/>
      <w:r w:rsidR="00EC5DC9">
        <w:t xml:space="preserve">. </w:t>
      </w:r>
    </w:p>
    <w:p w14:paraId="3065053A" w14:textId="791B11CC" w:rsidR="009F4FB9" w:rsidRDefault="009F4FB9" w:rsidP="009F4FB9">
      <w:pPr>
        <w:numPr>
          <w:ilvl w:val="0"/>
          <w:numId w:val="40"/>
        </w:numPr>
      </w:pPr>
      <w:r>
        <w:t>I</w:t>
      </w:r>
      <w:r w:rsidR="00503021">
        <w:t>mprove ease of publishing, discovery, and usability of time series water resource information, both historical and real-time</w:t>
      </w:r>
      <w:r w:rsidR="00D04323">
        <w:t>.</w:t>
      </w:r>
      <w:r w:rsidR="00077B0D">
        <w:t xml:space="preserve"> For example, </w:t>
      </w:r>
      <w:r w:rsidR="00275634">
        <w:t>enable group selection of data points matching a WFS query filter.</w:t>
      </w:r>
    </w:p>
    <w:p w14:paraId="2E8649C7" w14:textId="5296F6C9" w:rsidR="009F4FB9" w:rsidRDefault="009F4FB9" w:rsidP="009F4FB9">
      <w:pPr>
        <w:numPr>
          <w:ilvl w:val="0"/>
          <w:numId w:val="40"/>
        </w:numPr>
      </w:pPr>
      <w:r>
        <w:t>Support discovery and access</w:t>
      </w:r>
      <w:r w:rsidR="00852541">
        <w:t xml:space="preserve"> through GEOSS</w:t>
      </w:r>
      <w:r>
        <w:t xml:space="preserve"> to a</w:t>
      </w:r>
      <w:r w:rsidR="00503021">
        <w:t>dditional water resource variables, such as stream depth, precipitation, water quality</w:t>
      </w:r>
      <w:r w:rsidR="007B13B8">
        <w:t>, soil moisture, evapotranspiration</w:t>
      </w:r>
      <w:r w:rsidR="00852541">
        <w:t>, and total water storage</w:t>
      </w:r>
      <w:r>
        <w:t>.</w:t>
      </w:r>
    </w:p>
    <w:p w14:paraId="70C9361D" w14:textId="0C475EB6" w:rsidR="006022A6" w:rsidRDefault="002270F9" w:rsidP="009F4FB9">
      <w:r>
        <w:t>Attention should be given to us</w:t>
      </w:r>
      <w:r w:rsidR="007B13B8">
        <w:t>ag</w:t>
      </w:r>
      <w:r>
        <w:t xml:space="preserve">e </w:t>
      </w:r>
      <w:r w:rsidR="007B13B8">
        <w:t>within</w:t>
      </w:r>
      <w:r>
        <w:t xml:space="preserve"> developing countries </w:t>
      </w:r>
      <w:r w:rsidR="005D5BE4">
        <w:t>having difficulties with</w:t>
      </w:r>
      <w:r>
        <w:t xml:space="preserve"> communication bandwidth limitations.  </w:t>
      </w:r>
    </w:p>
    <w:p w14:paraId="722DDE6C" w14:textId="77777777" w:rsidR="001A5CF2" w:rsidRPr="006022A6" w:rsidRDefault="001A5CF2" w:rsidP="001A5CF2"/>
    <w:p w14:paraId="64BABC69" w14:textId="77777777" w:rsidR="00634E52" w:rsidRDefault="00634E52" w:rsidP="00634E52">
      <w:pPr>
        <w:pStyle w:val="Heading1"/>
      </w:pPr>
      <w:bookmarkStart w:id="27" w:name="_Toc221724288"/>
      <w:r w:rsidRPr="008F4A42">
        <w:t xml:space="preserve">Community </w:t>
      </w:r>
      <w:r>
        <w:t xml:space="preserve">SBA </w:t>
      </w:r>
      <w:r w:rsidRPr="008F4A42">
        <w:t>Objectives</w:t>
      </w:r>
      <w:bookmarkEnd w:id="27"/>
    </w:p>
    <w:p w14:paraId="6ADAE6A0" w14:textId="77777777" w:rsidR="00CE666B" w:rsidRDefault="00FC6F5E" w:rsidP="00CE666B">
      <w:pPr>
        <w:pStyle w:val="Heading2"/>
      </w:pPr>
      <w:bookmarkStart w:id="28" w:name="_Ref220939675"/>
      <w:bookmarkStart w:id="29" w:name="_Toc221724289"/>
      <w:r>
        <w:t>Improving access to global water information via GEOSS</w:t>
      </w:r>
      <w:bookmarkEnd w:id="28"/>
      <w:bookmarkEnd w:id="29"/>
    </w:p>
    <w:p w14:paraId="6ACE8A33" w14:textId="77777777" w:rsidR="003B62C2" w:rsidRPr="003B62C2" w:rsidRDefault="003B62C2" w:rsidP="003B62C2">
      <w:r>
        <w:t xml:space="preserve">The AIP-5 </w:t>
      </w:r>
      <w:r w:rsidRPr="003B62C2">
        <w:t>Water SBA Scenario</w:t>
      </w:r>
      <w:r>
        <w:t xml:space="preserve"> has the following objectives to </w:t>
      </w:r>
      <w:r w:rsidR="005458B0">
        <w:t>gather</w:t>
      </w:r>
      <w:r>
        <w:t xml:space="preserve"> water resources </w:t>
      </w:r>
      <w:r w:rsidR="005458B0">
        <w:t xml:space="preserve">information in GEOSS for </w:t>
      </w:r>
      <w:r>
        <w:t>developed and developing nations:</w:t>
      </w:r>
    </w:p>
    <w:p w14:paraId="1098ACF5" w14:textId="77777777" w:rsidR="003B62C2" w:rsidRPr="003B62C2" w:rsidRDefault="003B62C2" w:rsidP="003B62C2">
      <w:pPr>
        <w:numPr>
          <w:ilvl w:val="0"/>
          <w:numId w:val="39"/>
        </w:numPr>
      </w:pPr>
      <w:r>
        <w:t>Research and develop</w:t>
      </w:r>
      <w:r w:rsidRPr="003B62C2">
        <w:t xml:space="preserve"> methods to bring together in-situ and Remote Sensing observation and data systems into a world water catalogue that will help users discover and access water cycle information in a global context using the GEOSS framework.  </w:t>
      </w:r>
    </w:p>
    <w:p w14:paraId="4C2FF22B" w14:textId="77777777" w:rsidR="003B62C2" w:rsidRPr="003B62C2" w:rsidRDefault="003B62C2" w:rsidP="003B62C2">
      <w:pPr>
        <w:numPr>
          <w:ilvl w:val="0"/>
          <w:numId w:val="39"/>
        </w:numPr>
      </w:pPr>
      <w:r w:rsidRPr="003B62C2">
        <w:t xml:space="preserve">Assess the current state of water resource data and services available in GEOSS.  Work with contributors and partners to increase the quality and usability of standard data and services relevant to the Water SBA. </w:t>
      </w:r>
    </w:p>
    <w:p w14:paraId="666A3A2E" w14:textId="77777777" w:rsidR="003B62C2" w:rsidRPr="003B62C2" w:rsidRDefault="003B62C2" w:rsidP="003B62C2">
      <w:pPr>
        <w:numPr>
          <w:ilvl w:val="0"/>
          <w:numId w:val="39"/>
        </w:numPr>
      </w:pPr>
      <w:r w:rsidRPr="003B62C2">
        <w:t xml:space="preserve">Research </w:t>
      </w:r>
      <w:r>
        <w:t xml:space="preserve">and engage with </w:t>
      </w:r>
      <w:r w:rsidRPr="003B62C2">
        <w:t>data and data providers currently not available in GEOSS</w:t>
      </w:r>
      <w:r>
        <w:t>,</w:t>
      </w:r>
      <w:r w:rsidRPr="003B62C2">
        <w:t xml:space="preserve"> and recommend roadmap for including in GEOSS.</w:t>
      </w:r>
    </w:p>
    <w:p w14:paraId="1446D965" w14:textId="77777777" w:rsidR="003B62C2" w:rsidRPr="003B62C2" w:rsidRDefault="003B62C2" w:rsidP="003B62C2">
      <w:pPr>
        <w:numPr>
          <w:ilvl w:val="0"/>
          <w:numId w:val="39"/>
        </w:numPr>
      </w:pPr>
      <w:r w:rsidRPr="003B62C2">
        <w:t>Provide recommendations on i</w:t>
      </w:r>
      <w:r>
        <w:t>mproving the GEOSS architecture’s</w:t>
      </w:r>
      <w:r w:rsidRPr="003B62C2">
        <w:t xml:space="preserve"> ability to provide water information in </w:t>
      </w:r>
      <w:proofErr w:type="gramStart"/>
      <w:r w:rsidRPr="003B62C2">
        <w:t>a</w:t>
      </w:r>
      <w:proofErr w:type="gramEnd"/>
      <w:r w:rsidRPr="003B62C2">
        <w:t xml:space="preserve"> operational context. </w:t>
      </w:r>
    </w:p>
    <w:p w14:paraId="7D0EB3A1" w14:textId="77777777" w:rsidR="003B62C2" w:rsidRPr="003B62C2" w:rsidRDefault="003B62C2" w:rsidP="003B62C2">
      <w:pPr>
        <w:numPr>
          <w:ilvl w:val="0"/>
          <w:numId w:val="39"/>
        </w:numPr>
      </w:pPr>
      <w:r w:rsidRPr="003B62C2">
        <w:t>Contribute to the development of standard catalogue services for water information sharing.</w:t>
      </w:r>
    </w:p>
    <w:p w14:paraId="380E33AE" w14:textId="77777777" w:rsidR="003B62C2" w:rsidRPr="003B62C2" w:rsidRDefault="003B62C2" w:rsidP="003B62C2">
      <w:pPr>
        <w:numPr>
          <w:ilvl w:val="0"/>
          <w:numId w:val="39"/>
        </w:numPr>
      </w:pPr>
      <w:r w:rsidRPr="003B62C2">
        <w:t>Provide support to the joint WMO</w:t>
      </w:r>
      <w:bookmarkStart w:id="30" w:name="_Ref221629428"/>
      <w:r w:rsidR="00DF5103">
        <w:rPr>
          <w:rStyle w:val="FootnoteReference"/>
        </w:rPr>
        <w:footnoteReference w:id="19"/>
      </w:r>
      <w:bookmarkEnd w:id="30"/>
      <w:r w:rsidRPr="003B62C2">
        <w:t>/OGC Hydro</w:t>
      </w:r>
      <w:r w:rsidR="00DF5103">
        <w:t>logy</w:t>
      </w:r>
      <w:r w:rsidRPr="003B62C2">
        <w:t xml:space="preserve"> Domain </w:t>
      </w:r>
      <w:r w:rsidR="00DF5103">
        <w:t>W</w:t>
      </w:r>
      <w:r w:rsidRPr="003B62C2">
        <w:t xml:space="preserve">orking </w:t>
      </w:r>
      <w:r w:rsidR="00DF5103">
        <w:t>G</w:t>
      </w:r>
      <w:r w:rsidRPr="003B62C2">
        <w:t>roup</w:t>
      </w:r>
      <w:r w:rsidR="00DF5103">
        <w:t xml:space="preserve"> (HDWG)</w:t>
      </w:r>
      <w:bookmarkStart w:id="31" w:name="_Ref221629437"/>
      <w:r w:rsidR="00DF5103">
        <w:rPr>
          <w:rStyle w:val="FootnoteReference"/>
        </w:rPr>
        <w:footnoteReference w:id="20"/>
      </w:r>
      <w:bookmarkEnd w:id="31"/>
      <w:r w:rsidRPr="003B62C2">
        <w:t xml:space="preserve"> in championing the adoption of standards that facilitate global information sharing such as WaterML 2.  </w:t>
      </w:r>
    </w:p>
    <w:p w14:paraId="13E16E5C" w14:textId="77777777" w:rsidR="003B62C2" w:rsidRPr="003B62C2" w:rsidRDefault="003B62C2" w:rsidP="003B62C2">
      <w:pPr>
        <w:numPr>
          <w:ilvl w:val="0"/>
          <w:numId w:val="39"/>
        </w:numPr>
      </w:pPr>
      <w:r w:rsidRPr="003B62C2">
        <w:t>Provide outreach to the broaden awareness of the importance water sharing in a global context.</w:t>
      </w:r>
    </w:p>
    <w:p w14:paraId="4A537239" w14:textId="77777777" w:rsidR="00A60E2C" w:rsidRDefault="00A60E2C" w:rsidP="00A60E2C"/>
    <w:p w14:paraId="7E51D463" w14:textId="7EB2C718" w:rsidR="003B62C2" w:rsidRDefault="00407FF9" w:rsidP="00A60E2C">
      <w:r>
        <w:t>The primary</w:t>
      </w:r>
      <w:r w:rsidR="003B62C2">
        <w:t xml:space="preserve"> </w:t>
      </w:r>
      <w:r w:rsidR="00D30FCC">
        <w:t xml:space="preserve">usage scenario </w:t>
      </w:r>
      <w:r>
        <w:t xml:space="preserve">envisioned </w:t>
      </w:r>
      <w:r w:rsidR="00E52F6C">
        <w:t xml:space="preserve">in this Water Scenario </w:t>
      </w:r>
      <w:r>
        <w:t>to meet</w:t>
      </w:r>
      <w:r w:rsidR="003B62C2">
        <w:t xml:space="preserve"> these objectives </w:t>
      </w:r>
      <w:r w:rsidR="00D30FCC">
        <w:t>is</w:t>
      </w:r>
      <w:r w:rsidR="003B62C2">
        <w:t xml:space="preserve"> shown in Figure 1. </w:t>
      </w:r>
    </w:p>
    <w:p w14:paraId="244DD872" w14:textId="77777777" w:rsidR="00E52F6C" w:rsidRDefault="00E52F6C" w:rsidP="00A60E2C"/>
    <w:p w14:paraId="59755844" w14:textId="0B23DDB1" w:rsidR="00982715" w:rsidRDefault="00FB3972" w:rsidP="00982715">
      <w:pPr>
        <w:jc w:val="center"/>
      </w:pPr>
      <w:r>
        <w:rPr>
          <w:noProof/>
          <w:sz w:val="18"/>
          <w:szCs w:val="18"/>
        </w:rPr>
        <w:drawing>
          <wp:inline distT="0" distB="0" distL="0" distR="0" wp14:anchorId="79FC841F" wp14:editId="40109827">
            <wp:extent cx="5943600" cy="24879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2487930"/>
                    </a:xfrm>
                    <a:prstGeom prst="rect">
                      <a:avLst/>
                    </a:prstGeom>
                  </pic:spPr>
                </pic:pic>
              </a:graphicData>
            </a:graphic>
          </wp:inline>
        </w:drawing>
      </w:r>
    </w:p>
    <w:p w14:paraId="05C81427" w14:textId="0981FF64" w:rsidR="00982715" w:rsidRPr="00246522" w:rsidRDefault="00982715" w:rsidP="00246522">
      <w:pPr>
        <w:pStyle w:val="Caption"/>
        <w:rPr>
          <w:rFonts w:eastAsia="MS Mincho"/>
        </w:rPr>
      </w:pPr>
      <w:bookmarkStart w:id="32" w:name="_Ref220953981"/>
      <w:bookmarkStart w:id="33" w:name="_Toc221724304"/>
      <w:proofErr w:type="gramStart"/>
      <w:r w:rsidRPr="00246522">
        <w:t xml:space="preserve">Figure </w:t>
      </w:r>
      <w:r w:rsidR="009F0A50">
        <w:fldChar w:fldCharType="begin"/>
      </w:r>
      <w:r w:rsidR="009F0A50">
        <w:instrText xml:space="preserve"> SEQ Figure \* ARABIC </w:instrText>
      </w:r>
      <w:r w:rsidR="009F0A50">
        <w:fldChar w:fldCharType="separate"/>
      </w:r>
      <w:r w:rsidR="009F0A50">
        <w:rPr>
          <w:noProof/>
        </w:rPr>
        <w:t>1</w:t>
      </w:r>
      <w:r w:rsidR="009F0A50">
        <w:rPr>
          <w:noProof/>
        </w:rPr>
        <w:fldChar w:fldCharType="end"/>
      </w:r>
      <w:bookmarkEnd w:id="32"/>
      <w:r w:rsidR="00430146" w:rsidRPr="00246522">
        <w:t>.</w:t>
      </w:r>
      <w:proofErr w:type="gramEnd"/>
      <w:r w:rsidRPr="00246522">
        <w:t xml:space="preserve"> </w:t>
      </w:r>
      <w:r w:rsidR="00D30FCC" w:rsidRPr="00246522">
        <w:t xml:space="preserve">Basic </w:t>
      </w:r>
      <w:r w:rsidR="003A7FED" w:rsidRPr="00246522">
        <w:t>operations</w:t>
      </w:r>
      <w:r w:rsidR="00D30FCC" w:rsidRPr="00246522">
        <w:t xml:space="preserve"> for searching</w:t>
      </w:r>
      <w:r w:rsidR="00310E75" w:rsidRPr="00246522">
        <w:t xml:space="preserve"> and accessing</w:t>
      </w:r>
      <w:r w:rsidR="00277266" w:rsidRPr="00246522">
        <w:t xml:space="preserve"> </w:t>
      </w:r>
      <w:r w:rsidR="00310E75" w:rsidRPr="00246522">
        <w:t>w</w:t>
      </w:r>
      <w:r w:rsidR="00277266" w:rsidRPr="00246522">
        <w:t xml:space="preserve">ater </w:t>
      </w:r>
      <w:r w:rsidR="00310E75" w:rsidRPr="00246522">
        <w:t>i</w:t>
      </w:r>
      <w:r w:rsidR="00277266" w:rsidRPr="00246522">
        <w:t>nformation</w:t>
      </w:r>
      <w:bookmarkEnd w:id="33"/>
    </w:p>
    <w:p w14:paraId="58B07FF7" w14:textId="620B22BD" w:rsidR="00A82094" w:rsidRDefault="000362EB" w:rsidP="00A60E2C">
      <w:r>
        <w:t>This approach presumes OGC standard catalogue (CSW) and accessing services (WMS, WFS,</w:t>
      </w:r>
      <w:r w:rsidR="00FB3972">
        <w:t xml:space="preserve"> WCS, </w:t>
      </w:r>
      <w:r>
        <w:t xml:space="preserve">SOS) support the basic needs for discovery and retrieval of data for users. </w:t>
      </w:r>
      <w:r w:rsidR="0095519B">
        <w:t>The choice and interactions with these tools depends on the type of data. This scenario will build upon these tools, and demonstrate server-based geoprocessing for user analysis requirements following access to the essential data.</w:t>
      </w:r>
    </w:p>
    <w:p w14:paraId="5860F746" w14:textId="77777777" w:rsidR="000362EB" w:rsidRDefault="000362EB" w:rsidP="00A60E2C"/>
    <w:p w14:paraId="062A02E5" w14:textId="5FF00CE3" w:rsidR="00CE666B" w:rsidRDefault="00CE666B" w:rsidP="000362EB">
      <w:pPr>
        <w:pStyle w:val="Heading1"/>
      </w:pPr>
      <w:bookmarkStart w:id="34" w:name="_Toc221724290"/>
      <w:r>
        <w:lastRenderedPageBreak/>
        <w:t xml:space="preserve">Scenario </w:t>
      </w:r>
      <w:r w:rsidR="00255258">
        <w:t>definition</w:t>
      </w:r>
      <w:bookmarkEnd w:id="34"/>
    </w:p>
    <w:p w14:paraId="74C26029" w14:textId="1EAAC24C" w:rsidR="00255258" w:rsidRPr="00255258" w:rsidRDefault="00255258" w:rsidP="00255258">
      <w:pPr>
        <w:pStyle w:val="Heading2"/>
      </w:pPr>
      <w:bookmarkStart w:id="35" w:name="_Toc221724291"/>
      <w:r>
        <w:t>Overview of service architecture and use case</w:t>
      </w:r>
      <w:bookmarkEnd w:id="35"/>
    </w:p>
    <w:p w14:paraId="71C6BB08" w14:textId="48C69B25" w:rsidR="001B65E8" w:rsidRDefault="00CE666B" w:rsidP="00453811">
      <w:pPr>
        <w:spacing w:after="120"/>
      </w:pPr>
      <w:r>
        <w:t xml:space="preserve">The </w:t>
      </w:r>
      <w:r w:rsidR="0023262B">
        <w:t xml:space="preserve">demonstration </w:t>
      </w:r>
      <w:r>
        <w:t xml:space="preserve">scenarios </w:t>
      </w:r>
      <w:r w:rsidR="0023262B">
        <w:t>are</w:t>
      </w:r>
      <w:r>
        <w:t xml:space="preserve"> </w:t>
      </w:r>
      <w:r w:rsidR="00255258">
        <w:t>generally applicable</w:t>
      </w:r>
      <w:r>
        <w:t xml:space="preserve"> for events that might occur in any geographic Area of Interest (AOI) or an AOI of specific type, </w:t>
      </w:r>
      <w:r w:rsidR="0023262B">
        <w:t>such as a particular political region or watershed</w:t>
      </w:r>
      <w:r>
        <w:t xml:space="preserve">. </w:t>
      </w:r>
      <w:r w:rsidR="00852541">
        <w:t>The specific analys</w:t>
      </w:r>
      <w:r w:rsidR="00453811">
        <w:t>e</w:t>
      </w:r>
      <w:r w:rsidR="00852541">
        <w:t xml:space="preserve">s performed in this scenario </w:t>
      </w:r>
      <w:r w:rsidR="00453811">
        <w:t>start with determining</w:t>
      </w:r>
      <w:r w:rsidR="00852541">
        <w:t xml:space="preserve"> the watershed behind Itaipu Dam </w:t>
      </w:r>
      <w:r w:rsidR="0023262B">
        <w:t>on the Paraguay/Brazil border</w:t>
      </w:r>
      <w:r w:rsidR="00852541">
        <w:t xml:space="preserve">. From the watershed delineation, </w:t>
      </w:r>
      <w:r w:rsidR="00453811">
        <w:t xml:space="preserve">total water storage and precipitation can be aggregated and compared, for better understanding of the water cycle dynamics in this region. This study is dependent on a variety of data sources, which will be identified in context. </w:t>
      </w:r>
    </w:p>
    <w:p w14:paraId="68CABF03" w14:textId="5841B3BB" w:rsidR="00A36957" w:rsidRDefault="00CE1924" w:rsidP="00EC114F">
      <w:pPr>
        <w:widowControl/>
        <w:spacing w:after="120"/>
      </w:pPr>
      <w:r>
        <w:fldChar w:fldCharType="begin"/>
      </w:r>
      <w:r>
        <w:instrText xml:space="preserve"> REF _Ref220947222 \h </w:instrText>
      </w:r>
      <w:r>
        <w:fldChar w:fldCharType="separate"/>
      </w:r>
      <w:r w:rsidR="009F0A50" w:rsidRPr="00246522">
        <w:t xml:space="preserve">Figure </w:t>
      </w:r>
      <w:r w:rsidR="009F0A50">
        <w:rPr>
          <w:noProof/>
        </w:rPr>
        <w:t>2</w:t>
      </w:r>
      <w:r>
        <w:fldChar w:fldCharType="end"/>
      </w:r>
      <w:r w:rsidR="000362EB">
        <w:t xml:space="preserve">, </w:t>
      </w:r>
      <w:r w:rsidR="000362EB">
        <w:fldChar w:fldCharType="begin"/>
      </w:r>
      <w:r w:rsidR="000362EB">
        <w:instrText xml:space="preserve"> REF _Ref220948672 \h </w:instrText>
      </w:r>
      <w:r w:rsidR="000362EB">
        <w:fldChar w:fldCharType="separate"/>
      </w:r>
      <w:r w:rsidR="009F0A50" w:rsidRPr="00246522">
        <w:t xml:space="preserve">Figure </w:t>
      </w:r>
      <w:r w:rsidR="009F0A50">
        <w:rPr>
          <w:noProof/>
        </w:rPr>
        <w:t>4</w:t>
      </w:r>
      <w:r w:rsidR="000362EB">
        <w:fldChar w:fldCharType="end"/>
      </w:r>
      <w:r w:rsidR="000362EB">
        <w:t xml:space="preserve">, and </w:t>
      </w:r>
      <w:r w:rsidR="000362EB">
        <w:fldChar w:fldCharType="begin"/>
      </w:r>
      <w:r w:rsidR="000362EB">
        <w:instrText xml:space="preserve"> REF _Ref220949070 \h </w:instrText>
      </w:r>
      <w:r w:rsidR="000362EB">
        <w:fldChar w:fldCharType="separate"/>
      </w:r>
      <w:r w:rsidR="009F0A50">
        <w:t xml:space="preserve">Figure </w:t>
      </w:r>
      <w:r w:rsidR="009F0A50">
        <w:rPr>
          <w:noProof/>
        </w:rPr>
        <w:t>5</w:t>
      </w:r>
      <w:r w:rsidR="000362EB">
        <w:fldChar w:fldCharType="end"/>
      </w:r>
      <w:r w:rsidR="000362EB">
        <w:t xml:space="preserve"> </w:t>
      </w:r>
      <w:r w:rsidR="00A36957">
        <w:t xml:space="preserve">show the general system architecture </w:t>
      </w:r>
      <w:r w:rsidR="000362EB">
        <w:t xml:space="preserve">and sample intermediate results </w:t>
      </w:r>
      <w:r w:rsidR="00A36957">
        <w:t>used for these demonstrations</w:t>
      </w:r>
      <w:r w:rsidR="009E452B">
        <w:t>.</w:t>
      </w:r>
      <w:r w:rsidR="00A36957">
        <w:t xml:space="preserve"> </w:t>
      </w:r>
      <w:r>
        <w:t xml:space="preserve"> </w:t>
      </w:r>
      <w:r w:rsidR="009E452B">
        <w:t xml:space="preserve">In </w:t>
      </w:r>
      <w:r w:rsidR="009E452B">
        <w:fldChar w:fldCharType="begin"/>
      </w:r>
      <w:r w:rsidR="009E452B">
        <w:instrText xml:space="preserve"> REF _Ref220947222 \h </w:instrText>
      </w:r>
      <w:r w:rsidR="009E452B">
        <w:fldChar w:fldCharType="separate"/>
      </w:r>
      <w:r w:rsidR="009F0A50" w:rsidRPr="00246522">
        <w:t xml:space="preserve">Figure </w:t>
      </w:r>
      <w:r w:rsidR="009F0A50">
        <w:rPr>
          <w:noProof/>
        </w:rPr>
        <w:t>2</w:t>
      </w:r>
      <w:r w:rsidR="009E452B">
        <w:fldChar w:fldCharType="end"/>
      </w:r>
      <w:r w:rsidR="009E452B">
        <w:t>(</w:t>
      </w:r>
      <w:r w:rsidR="006850DC">
        <w:t>a)</w:t>
      </w:r>
      <w:r w:rsidR="00501509">
        <w:t>, b</w:t>
      </w:r>
      <w:r w:rsidR="004D0DFC">
        <w:t xml:space="preserve">ased on the user’s AOI, data theme, and other search criteria, the GEOSS portal </w:t>
      </w:r>
      <w:r w:rsidR="009D66AA">
        <w:t>search</w:t>
      </w:r>
      <w:r w:rsidR="004D0DFC">
        <w:t xml:space="preserve"> returns a list of zero or more WFS s</w:t>
      </w:r>
      <w:r w:rsidR="000A052C">
        <w:t xml:space="preserve">ervice endpoints for stream flow (discharge) </w:t>
      </w:r>
      <w:r w:rsidR="00430146">
        <w:t xml:space="preserve">time series metadata (location, start time of measurement, end time of measurement, variable measured, units of measure, etc.). </w:t>
      </w:r>
      <w:r w:rsidR="004852E6">
        <w:t xml:space="preserve"> </w:t>
      </w:r>
    </w:p>
    <w:p w14:paraId="639C1FCC" w14:textId="05A94D15" w:rsidR="00A36957" w:rsidRDefault="006850DC" w:rsidP="00CE1924">
      <w:pPr>
        <w:spacing w:after="120"/>
        <w:jc w:val="center"/>
      </w:pPr>
      <w:r>
        <w:rPr>
          <w:noProof/>
        </w:rPr>
        <mc:AlternateContent>
          <mc:Choice Requires="wps">
            <w:drawing>
              <wp:anchor distT="0" distB="0" distL="114300" distR="114300" simplePos="0" relativeHeight="251665408" behindDoc="0" locked="0" layoutInCell="1" allowOverlap="1" wp14:anchorId="6D959B07" wp14:editId="0E51021D">
                <wp:simplePos x="0" y="0"/>
                <wp:positionH relativeFrom="column">
                  <wp:posOffset>280035</wp:posOffset>
                </wp:positionH>
                <wp:positionV relativeFrom="paragraph">
                  <wp:posOffset>2463165</wp:posOffset>
                </wp:positionV>
                <wp:extent cx="1257300" cy="304800"/>
                <wp:effectExtent l="0" t="25400" r="0" b="76200"/>
                <wp:wrapNone/>
                <wp:docPr id="35" name="Text Box 35"/>
                <wp:cNvGraphicFramePr/>
                <a:graphic xmlns:a="http://schemas.openxmlformats.org/drawingml/2006/main">
                  <a:graphicData uri="http://schemas.microsoft.com/office/word/2010/wordprocessingShape">
                    <wps:wsp>
                      <wps:cNvSpPr txBox="1"/>
                      <wps:spPr>
                        <a:xfrm>
                          <a:off x="0" y="0"/>
                          <a:ext cx="1257300" cy="304800"/>
                        </a:xfrm>
                        <a:prstGeom prst="rect">
                          <a:avLst/>
                        </a:prstGeom>
                        <a:noFill/>
                        <a:ln>
                          <a:noFill/>
                        </a:ln>
                        <a:effectLst>
                          <a:outerShdw blurRad="50800" dist="38100" dir="2700000" algn="tl" rotWithShape="0">
                            <a:srgbClr val="000000">
                              <a:alpha val="43000"/>
                            </a:srgbClr>
                          </a:outerShdw>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BE97C6" w14:textId="049C67E2" w:rsidR="00865A9E" w:rsidRPr="006850DC" w:rsidRDefault="00865A9E" w:rsidP="006850DC">
                            <w:pPr>
                              <w:jc w:val="center"/>
                              <w:rPr>
                                <w:rFonts w:asciiTheme="majorHAnsi" w:hAnsiTheme="majorHAnsi"/>
                                <w:b/>
                                <w:color w:val="1F497D" w:themeColor="text2"/>
                              </w:rPr>
                            </w:pPr>
                            <w:r w:rsidRPr="006850DC">
                              <w:rPr>
                                <w:rFonts w:asciiTheme="majorHAnsi" w:hAnsiTheme="majorHAnsi"/>
                                <w:b/>
                                <w:color w:val="1F497D" w:themeColor="text2"/>
                              </w:rPr>
                              <w:t>(a) Data Discovery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5" o:spid="_x0000_s1026" type="#_x0000_t202" style="position:absolute;left:0;text-align:left;margin-left:22.05pt;margin-top:193.95pt;width:99pt;height: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" filled="f" stroked="f">
                <v:shadow on="t" opacity="28180f" mv:blur="50800f" origin="-.5,-.5" offset="26941emu,26941emu"/>
                <v:textbox>
                  <w:txbxContent>
                    <w:p w14:paraId="6BBE97C6" w14:textId="049C67E2" w:rsidR="00865A9E" w:rsidRPr="006850DC" w:rsidRDefault="00865A9E" w:rsidP="006850DC">
                      <w:pPr>
                        <w:jc w:val="center"/>
                        <w:rPr>
                          <w:rFonts w:asciiTheme="majorHAnsi" w:hAnsiTheme="majorHAnsi"/>
                          <w:b/>
                          <w:color w:val="1F497D" w:themeColor="text2"/>
                        </w:rPr>
                      </w:pPr>
                      <w:r w:rsidRPr="006850DC">
                        <w:rPr>
                          <w:rFonts w:asciiTheme="majorHAnsi" w:hAnsiTheme="majorHAnsi"/>
                          <w:b/>
                          <w:color w:val="1F497D" w:themeColor="text2"/>
                        </w:rPr>
                        <w:t>(a) Data Discovery</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58B2FAEA" wp14:editId="1DA8E31D">
                <wp:simplePos x="0" y="0"/>
                <wp:positionH relativeFrom="column">
                  <wp:posOffset>2908935</wp:posOffset>
                </wp:positionH>
                <wp:positionV relativeFrom="paragraph">
                  <wp:posOffset>2463165</wp:posOffset>
                </wp:positionV>
                <wp:extent cx="1257300" cy="342900"/>
                <wp:effectExtent l="0" t="25400" r="12700" b="63500"/>
                <wp:wrapNone/>
                <wp:docPr id="36" name="Text Box 36"/>
                <wp:cNvGraphicFramePr/>
                <a:graphic xmlns:a="http://schemas.openxmlformats.org/drawingml/2006/main">
                  <a:graphicData uri="http://schemas.microsoft.com/office/word/2010/wordprocessingShape">
                    <wps:wsp>
                      <wps:cNvSpPr txBox="1"/>
                      <wps:spPr>
                        <a:xfrm>
                          <a:off x="0" y="0"/>
                          <a:ext cx="1257300" cy="342900"/>
                        </a:xfrm>
                        <a:prstGeom prst="rect">
                          <a:avLst/>
                        </a:prstGeom>
                        <a:noFill/>
                        <a:ln>
                          <a:noFill/>
                        </a:ln>
                        <a:effectLst>
                          <a:outerShdw blurRad="50800" dist="38100" dir="2700000" algn="tl" rotWithShape="0">
                            <a:srgbClr val="000000">
                              <a:alpha val="43000"/>
                            </a:srgbClr>
                          </a:outerShdw>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F054967" w14:textId="3B8AA637" w:rsidR="00865A9E" w:rsidRPr="006850DC" w:rsidRDefault="00865A9E" w:rsidP="006850DC">
                            <w:pPr>
                              <w:jc w:val="center"/>
                              <w:rPr>
                                <w:rFonts w:asciiTheme="majorHAnsi" w:hAnsiTheme="majorHAnsi"/>
                                <w:b/>
                                <w:color w:val="1F497D" w:themeColor="text2"/>
                              </w:rPr>
                            </w:pPr>
                            <w:r w:rsidRPr="006850DC">
                              <w:rPr>
                                <w:rFonts w:asciiTheme="majorHAnsi" w:hAnsiTheme="majorHAnsi"/>
                                <w:b/>
                                <w:color w:val="1F497D" w:themeColor="text2"/>
                              </w:rPr>
                              <w:t>(b) Data Binding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27" type="#_x0000_t202" style="position:absolute;left:0;text-align:left;margin-left:229.05pt;margin-top:193.95pt;width:99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" filled="f" stroked="f">
                <v:shadow on="t" opacity="28180f" mv:blur="50800f" origin="-.5,-.5" offset="26941emu,26941emu"/>
                <v:textbox>
                  <w:txbxContent>
                    <w:p w14:paraId="5F054967" w14:textId="3B8AA637" w:rsidR="00865A9E" w:rsidRPr="006850DC" w:rsidRDefault="00865A9E" w:rsidP="006850DC">
                      <w:pPr>
                        <w:jc w:val="center"/>
                        <w:rPr>
                          <w:rFonts w:asciiTheme="majorHAnsi" w:hAnsiTheme="majorHAnsi"/>
                          <w:b/>
                          <w:color w:val="1F497D" w:themeColor="text2"/>
                        </w:rPr>
                      </w:pPr>
                      <w:r w:rsidRPr="006850DC">
                        <w:rPr>
                          <w:rFonts w:asciiTheme="majorHAnsi" w:hAnsiTheme="majorHAnsi"/>
                          <w:b/>
                          <w:color w:val="1F497D" w:themeColor="text2"/>
                        </w:rPr>
                        <w:t>(b) Data Binding</w:t>
                      </w:r>
                    </w:p>
                  </w:txbxContent>
                </v:textbox>
              </v:shape>
            </w:pict>
          </mc:Fallback>
        </mc:AlternateContent>
      </w:r>
      <w:r w:rsidR="00857802">
        <w:rPr>
          <w:noProof/>
        </w:rPr>
        <w:drawing>
          <wp:inline distT="0" distB="0" distL="0" distR="0" wp14:anchorId="358D7428" wp14:editId="23F6AD72">
            <wp:extent cx="2467972" cy="2701716"/>
            <wp:effectExtent l="25400" t="25400" r="21590" b="165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aa.png"/>
                    <pic:cNvPicPr/>
                  </pic:nvPicPr>
                  <pic:blipFill>
                    <a:blip r:embed="rId11">
                      <a:extLst>
                        <a:ext uri="{28A0092B-C50C-407E-A947-70E740481C1C}">
                          <a14:useLocalDpi xmlns:a14="http://schemas.microsoft.com/office/drawing/2010/main" val="0"/>
                        </a:ext>
                      </a:extLst>
                    </a:blip>
                    <a:stretch>
                      <a:fillRect/>
                    </a:stretch>
                  </pic:blipFill>
                  <pic:spPr>
                    <a:xfrm>
                      <a:off x="0" y="0"/>
                      <a:ext cx="2469631" cy="2703532"/>
                    </a:xfrm>
                    <a:prstGeom prst="rect">
                      <a:avLst/>
                    </a:prstGeom>
                    <a:ln>
                      <a:solidFill>
                        <a:schemeClr val="tx1"/>
                      </a:solidFill>
                    </a:ln>
                  </pic:spPr>
                </pic:pic>
              </a:graphicData>
            </a:graphic>
          </wp:inline>
        </w:drawing>
      </w:r>
      <w:r>
        <w:t xml:space="preserve"> </w:t>
      </w:r>
      <w:r w:rsidR="00857802">
        <w:t xml:space="preserve">    </w:t>
      </w:r>
      <w:r w:rsidR="00CB7A78">
        <w:rPr>
          <w:noProof/>
        </w:rPr>
        <w:drawing>
          <wp:inline distT="0" distB="0" distL="0" distR="0" wp14:anchorId="4AFEC1D8" wp14:editId="5318A694">
            <wp:extent cx="2493467" cy="2729625"/>
            <wp:effectExtent l="25400" t="25400" r="21590" b="139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pyx.png"/>
                    <pic:cNvPicPr/>
                  </pic:nvPicPr>
                  <pic:blipFill>
                    <a:blip r:embed="rId12">
                      <a:extLst>
                        <a:ext uri="{28A0092B-C50C-407E-A947-70E740481C1C}">
                          <a14:useLocalDpi xmlns:a14="http://schemas.microsoft.com/office/drawing/2010/main" val="0"/>
                        </a:ext>
                      </a:extLst>
                    </a:blip>
                    <a:stretch>
                      <a:fillRect/>
                    </a:stretch>
                  </pic:blipFill>
                  <pic:spPr>
                    <a:xfrm>
                      <a:off x="0" y="0"/>
                      <a:ext cx="2493788" cy="2729976"/>
                    </a:xfrm>
                    <a:prstGeom prst="rect">
                      <a:avLst/>
                    </a:prstGeom>
                    <a:ln>
                      <a:solidFill>
                        <a:schemeClr val="tx1"/>
                      </a:solidFill>
                    </a:ln>
                  </pic:spPr>
                </pic:pic>
              </a:graphicData>
            </a:graphic>
          </wp:inline>
        </w:drawing>
      </w:r>
    </w:p>
    <w:p w14:paraId="0839EB20" w14:textId="77777777" w:rsidR="00430146" w:rsidRPr="00246522" w:rsidRDefault="00CE1924" w:rsidP="00246522">
      <w:pPr>
        <w:pStyle w:val="Caption"/>
      </w:pPr>
      <w:bookmarkStart w:id="36" w:name="_Ref220947222"/>
      <w:bookmarkStart w:id="37" w:name="_Ref221675138"/>
      <w:bookmarkStart w:id="38" w:name="_Toc221724305"/>
      <w:proofErr w:type="gramStart"/>
      <w:r w:rsidRPr="00246522">
        <w:t xml:space="preserve">Figure </w:t>
      </w:r>
      <w:r w:rsidR="009F0A50">
        <w:fldChar w:fldCharType="begin"/>
      </w:r>
      <w:r w:rsidR="009F0A50">
        <w:instrText xml:space="preserve"> SEQ Figure \* ARABIC </w:instrText>
      </w:r>
      <w:r w:rsidR="009F0A50">
        <w:fldChar w:fldCharType="separate"/>
      </w:r>
      <w:r w:rsidR="009F0A50">
        <w:rPr>
          <w:noProof/>
        </w:rPr>
        <w:t>2</w:t>
      </w:r>
      <w:r w:rsidR="009F0A50">
        <w:rPr>
          <w:noProof/>
        </w:rPr>
        <w:fldChar w:fldCharType="end"/>
      </w:r>
      <w:bookmarkEnd w:id="36"/>
      <w:r w:rsidRPr="00246522">
        <w:t>.</w:t>
      </w:r>
      <w:proofErr w:type="gramEnd"/>
      <w:r w:rsidRPr="00246522">
        <w:t xml:space="preserve"> Initial user interaction for data search</w:t>
      </w:r>
      <w:bookmarkEnd w:id="37"/>
      <w:bookmarkEnd w:id="38"/>
    </w:p>
    <w:p w14:paraId="56EB5C3D" w14:textId="44F81440" w:rsidR="00246522" w:rsidRDefault="009E452B" w:rsidP="00430146">
      <w:r>
        <w:t xml:space="preserve">In </w:t>
      </w:r>
      <w:r>
        <w:fldChar w:fldCharType="begin"/>
      </w:r>
      <w:r>
        <w:instrText xml:space="preserve"> REF _Ref220947222 \h </w:instrText>
      </w:r>
      <w:r>
        <w:fldChar w:fldCharType="separate"/>
      </w:r>
      <w:r w:rsidR="009F0A50" w:rsidRPr="00246522">
        <w:t xml:space="preserve">Figure </w:t>
      </w:r>
      <w:r w:rsidR="009F0A50">
        <w:rPr>
          <w:noProof/>
        </w:rPr>
        <w:t>2</w:t>
      </w:r>
      <w:r>
        <w:fldChar w:fldCharType="end"/>
      </w:r>
      <w:r w:rsidR="006850DC">
        <w:t>(b</w:t>
      </w:r>
      <w:r w:rsidR="00501509">
        <w:t>) the</w:t>
      </w:r>
      <w:r w:rsidR="00246522">
        <w:t xml:space="preserve"> user selects the desired data provider’s holdings, </w:t>
      </w:r>
      <w:r w:rsidR="00EC5DC9">
        <w:t>and adds them as layers in a GIS viewer such as</w:t>
      </w:r>
      <w:r w:rsidR="00865A9E">
        <w:t xml:space="preserve"> PYXIS WorldView shown in</w:t>
      </w:r>
      <w:r w:rsidR="00CB7A78">
        <w:t xml:space="preserve"> </w:t>
      </w:r>
      <w:r w:rsidR="00865A9E">
        <w:fldChar w:fldCharType="begin"/>
      </w:r>
      <w:r w:rsidR="00865A9E">
        <w:instrText xml:space="preserve"> REF _Ref221723341 \h </w:instrText>
      </w:r>
      <w:r w:rsidR="00865A9E">
        <w:fldChar w:fldCharType="separate"/>
      </w:r>
      <w:r w:rsidR="009F0A50">
        <w:t xml:space="preserve">Figure </w:t>
      </w:r>
      <w:r w:rsidR="009F0A50">
        <w:rPr>
          <w:noProof/>
        </w:rPr>
        <w:t>3</w:t>
      </w:r>
      <w:r w:rsidR="00865A9E">
        <w:fldChar w:fldCharType="end"/>
      </w:r>
      <w:r w:rsidR="00865A9E">
        <w:t>. The WorldView browser pulls the connection information for services directly from GEOSS via CSW interface</w:t>
      </w:r>
      <w:bookmarkStart w:id="39" w:name="_Ref221724270"/>
      <w:r w:rsidR="009F0A50">
        <w:rPr>
          <w:rStyle w:val="FootnoteReference"/>
        </w:rPr>
        <w:footnoteReference w:id="21"/>
      </w:r>
      <w:bookmarkEnd w:id="39"/>
      <w:r w:rsidR="00865A9E">
        <w:t xml:space="preserve">. However, ArcGIS Online requires manual transfer of GEOSS search results to the user’s map client. A future development will be to automate the transfer of GEOSS search results to </w:t>
      </w:r>
      <w:proofErr w:type="gramStart"/>
      <w:r w:rsidR="00865A9E">
        <w:t>the the</w:t>
      </w:r>
      <w:proofErr w:type="gramEnd"/>
      <w:r w:rsidR="00865A9E">
        <w:t xml:space="preserve"> ArcGIS Online map viewer, via GEOSS’ CSW interface. Once registered with the map viewer, these layers can be</w:t>
      </w:r>
      <w:r w:rsidR="00CB7A78">
        <w:t xml:space="preserve"> </w:t>
      </w:r>
      <w:r w:rsidR="00865A9E">
        <w:t xml:space="preserve">visualized as shown with </w:t>
      </w:r>
      <w:r w:rsidR="00CB7A78">
        <w:t xml:space="preserve">ArcGIS </w:t>
      </w:r>
      <w:r w:rsidR="00246522">
        <w:t>Online</w:t>
      </w:r>
      <w:bookmarkStart w:id="40" w:name="_Ref221645872"/>
      <w:r w:rsidR="00F210FB">
        <w:rPr>
          <w:rStyle w:val="FootnoteReference"/>
        </w:rPr>
        <w:footnoteReference w:id="22"/>
      </w:r>
      <w:bookmarkEnd w:id="40"/>
      <w:r w:rsidR="006850DC">
        <w:t xml:space="preserve"> </w:t>
      </w:r>
      <w:r w:rsidR="00246522">
        <w:t xml:space="preserve">in </w:t>
      </w:r>
      <w:r w:rsidR="00DC5917">
        <w:fldChar w:fldCharType="begin"/>
      </w:r>
      <w:r w:rsidR="00DC5917">
        <w:instrText xml:space="preserve"> REF _Ref220948672 \h </w:instrText>
      </w:r>
      <w:r w:rsidR="00DC5917">
        <w:fldChar w:fldCharType="separate"/>
      </w:r>
      <w:r w:rsidR="009F0A50" w:rsidRPr="00246522">
        <w:t xml:space="preserve">Figure </w:t>
      </w:r>
      <w:r w:rsidR="009F0A50">
        <w:rPr>
          <w:noProof/>
        </w:rPr>
        <w:t>4</w:t>
      </w:r>
      <w:r w:rsidR="00DC5917">
        <w:fldChar w:fldCharType="end"/>
      </w:r>
      <w:r w:rsidR="00DC5917">
        <w:t xml:space="preserve">. </w:t>
      </w:r>
    </w:p>
    <w:p w14:paraId="3D5F6E64" w14:textId="77777777" w:rsidR="00CB7A78" w:rsidRDefault="00CB7A78" w:rsidP="00430146"/>
    <w:p w14:paraId="111AD935" w14:textId="1DCED80F" w:rsidR="00CB7A78" w:rsidRDefault="002D5B45" w:rsidP="002D5B45">
      <w:pPr>
        <w:jc w:val="center"/>
      </w:pPr>
      <w:r>
        <w:rPr>
          <w:noProof/>
        </w:rPr>
        <w:lastRenderedPageBreak/>
        <mc:AlternateContent>
          <mc:Choice Requires="wps">
            <w:drawing>
              <wp:anchor distT="0" distB="0" distL="114300" distR="114300" simplePos="0" relativeHeight="251670528" behindDoc="0" locked="0" layoutInCell="1" allowOverlap="1" wp14:anchorId="23437AF6" wp14:editId="5D4F4B1B">
                <wp:simplePos x="0" y="0"/>
                <wp:positionH relativeFrom="column">
                  <wp:posOffset>394335</wp:posOffset>
                </wp:positionH>
                <wp:positionV relativeFrom="paragraph">
                  <wp:posOffset>1205865</wp:posOffset>
                </wp:positionV>
                <wp:extent cx="2057400" cy="1028700"/>
                <wp:effectExtent l="50800" t="25400" r="76200" b="114300"/>
                <wp:wrapNone/>
                <wp:docPr id="19" name="Rectangle 19"/>
                <wp:cNvGraphicFramePr/>
                <a:graphic xmlns:a="http://schemas.openxmlformats.org/drawingml/2006/main">
                  <a:graphicData uri="http://schemas.microsoft.com/office/word/2010/wordprocessingShape">
                    <wps:wsp>
                      <wps:cNvSpPr/>
                      <wps:spPr>
                        <a:xfrm>
                          <a:off x="0" y="0"/>
                          <a:ext cx="2057400" cy="1028700"/>
                        </a:xfrm>
                        <a:prstGeom prst="rect">
                          <a:avLst/>
                        </a:prstGeom>
                        <a:noFill/>
                        <a:ln>
                          <a:solidFill>
                            <a:schemeClr val="accent6"/>
                          </a:solidFill>
                        </a:ln>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 o:spid="_x0000_s1026" style="position:absolute;margin-left:31.05pt;margin-top:94.95pt;width:162pt;height:8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" filled="f" strokecolor="#f79646 [3209]">
                <v:shadow on="t" opacity="22937f" mv:blur="40000f" origin=",.5" offset="0,23000emu"/>
              </v:rect>
            </w:pict>
          </mc:Fallback>
        </mc:AlternateContent>
      </w:r>
      <w:r w:rsidR="00CB7A78">
        <w:rPr>
          <w:noProof/>
        </w:rPr>
        <w:drawing>
          <wp:inline distT="0" distB="0" distL="0" distR="0" wp14:anchorId="248453B9" wp14:editId="13ADF0DB">
            <wp:extent cx="5309235" cy="2991549"/>
            <wp:effectExtent l="25400" t="25400" r="24765" b="311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XX-PYXIS-water layers.png"/>
                    <pic:cNvPicPr/>
                  </pic:nvPicPr>
                  <pic:blipFill>
                    <a:blip r:embed="rId13">
                      <a:extLst>
                        <a:ext uri="{28A0092B-C50C-407E-A947-70E740481C1C}">
                          <a14:useLocalDpi xmlns:a14="http://schemas.microsoft.com/office/drawing/2010/main" val="0"/>
                        </a:ext>
                      </a:extLst>
                    </a:blip>
                    <a:stretch>
                      <a:fillRect/>
                    </a:stretch>
                  </pic:blipFill>
                  <pic:spPr>
                    <a:xfrm>
                      <a:off x="0" y="0"/>
                      <a:ext cx="5310486" cy="2992254"/>
                    </a:xfrm>
                    <a:prstGeom prst="rect">
                      <a:avLst/>
                    </a:prstGeom>
                    <a:ln>
                      <a:solidFill>
                        <a:schemeClr val="tx1"/>
                      </a:solidFill>
                    </a:ln>
                  </pic:spPr>
                </pic:pic>
              </a:graphicData>
            </a:graphic>
          </wp:inline>
        </w:drawing>
      </w:r>
    </w:p>
    <w:p w14:paraId="3C970188" w14:textId="4EC6D82B" w:rsidR="002D5B45" w:rsidRDefault="002D5B45" w:rsidP="002D5B45">
      <w:pPr>
        <w:pStyle w:val="Caption"/>
      </w:pPr>
      <w:bookmarkStart w:id="41" w:name="_Ref221723341"/>
      <w:bookmarkStart w:id="42" w:name="_Toc221724306"/>
      <w:proofErr w:type="gramStart"/>
      <w:r>
        <w:t xml:space="preserve">Figure </w:t>
      </w:r>
      <w:r w:rsidR="009F0A50">
        <w:fldChar w:fldCharType="begin"/>
      </w:r>
      <w:r w:rsidR="009F0A50">
        <w:instrText xml:space="preserve"> SEQ Figure \* ARABIC </w:instrText>
      </w:r>
      <w:r w:rsidR="009F0A50">
        <w:fldChar w:fldCharType="separate"/>
      </w:r>
      <w:r w:rsidR="009F0A50">
        <w:rPr>
          <w:noProof/>
        </w:rPr>
        <w:t>3</w:t>
      </w:r>
      <w:r w:rsidR="009F0A50">
        <w:rPr>
          <w:noProof/>
        </w:rPr>
        <w:fldChar w:fldCharType="end"/>
      </w:r>
      <w:bookmarkEnd w:id="41"/>
      <w:r>
        <w:t>.</w:t>
      </w:r>
      <w:proofErr w:type="gramEnd"/>
      <w:r>
        <w:t xml:space="preserve"> PYXIS WorldView map browser, showing server list from GEOSS CSW</w:t>
      </w:r>
      <w:bookmarkEnd w:id="42"/>
    </w:p>
    <w:p w14:paraId="082292EE" w14:textId="77777777" w:rsidR="002D5B45" w:rsidRDefault="002D5B45" w:rsidP="002D5B45">
      <w:pPr>
        <w:jc w:val="center"/>
      </w:pPr>
    </w:p>
    <w:p w14:paraId="74EEBA2A" w14:textId="3C862E75" w:rsidR="00246522" w:rsidRDefault="007C4314" w:rsidP="00430146">
      <w:r>
        <w:rPr>
          <w:noProof/>
        </w:rPr>
        <mc:AlternateContent>
          <mc:Choice Requires="wps">
            <w:drawing>
              <wp:anchor distT="0" distB="0" distL="114300" distR="114300" simplePos="0" relativeHeight="251669504" behindDoc="0" locked="0" layoutInCell="1" allowOverlap="1" wp14:anchorId="5E958600" wp14:editId="7EE54DED">
                <wp:simplePos x="0" y="0"/>
                <wp:positionH relativeFrom="column">
                  <wp:posOffset>3023235</wp:posOffset>
                </wp:positionH>
                <wp:positionV relativeFrom="paragraph">
                  <wp:posOffset>755015</wp:posOffset>
                </wp:positionV>
                <wp:extent cx="342900" cy="114300"/>
                <wp:effectExtent l="76200" t="76200" r="38100" b="114300"/>
                <wp:wrapNone/>
                <wp:docPr id="6" name="Straight Arrow Connector 6"/>
                <wp:cNvGraphicFramePr/>
                <a:graphic xmlns:a="http://schemas.openxmlformats.org/drawingml/2006/main">
                  <a:graphicData uri="http://schemas.microsoft.com/office/word/2010/wordprocessingShape">
                    <wps:wsp>
                      <wps:cNvCnPr/>
                      <wps:spPr>
                        <a:xfrm flipV="1">
                          <a:off x="0" y="0"/>
                          <a:ext cx="342900" cy="114300"/>
                        </a:xfrm>
                        <a:prstGeom prst="straightConnector1">
                          <a:avLst/>
                        </a:prstGeom>
                        <a:ln>
                          <a:solidFill>
                            <a:srgbClr val="0000FF"/>
                          </a:solidFill>
                          <a:tailEnd type="triangle" w="lg" len="lg"/>
                        </a:ln>
                        <a:effectLst>
                          <a:glow rad="38100">
                            <a:srgbClr val="FFFF00">
                              <a:alpha val="75000"/>
                            </a:srgbClr>
                          </a:glow>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 o:spid="_x0000_s1026" type="#_x0000_t32" style="position:absolute;margin-left:238.05pt;margin-top:59.45pt;width:27pt;height:9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" strokecolor="blue" strokeweight="2pt">
                <v:stroke endarrow="block" endarrowwidth="wide" endarrowlength="long"/>
                <v:shadow on="t" opacity="24903f" mv:blur="40000f" origin=",.5" offset="0,20000emu"/>
              </v:shape>
            </w:pict>
          </mc:Fallback>
        </mc:AlternateContent>
      </w:r>
      <w:r>
        <w:rPr>
          <w:noProof/>
        </w:rPr>
        <w:drawing>
          <wp:anchor distT="0" distB="0" distL="114300" distR="114300" simplePos="0" relativeHeight="251668480" behindDoc="0" locked="0" layoutInCell="1" allowOverlap="1" wp14:anchorId="0B1F5275" wp14:editId="02B11413">
            <wp:simplePos x="0" y="0"/>
            <wp:positionH relativeFrom="column">
              <wp:posOffset>3359150</wp:posOffset>
            </wp:positionH>
            <wp:positionV relativeFrom="paragraph">
              <wp:posOffset>526415</wp:posOffset>
            </wp:positionV>
            <wp:extent cx="1721485" cy="1898015"/>
            <wp:effectExtent l="0" t="0" r="5715"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eta-anno.png"/>
                    <pic:cNvPicPr/>
                  </pic:nvPicPr>
                  <pic:blipFill>
                    <a:blip r:embed="rId14">
                      <a:extLst>
                        <a:ext uri="{28A0092B-C50C-407E-A947-70E740481C1C}">
                          <a14:useLocalDpi xmlns:a14="http://schemas.microsoft.com/office/drawing/2010/main" val="0"/>
                        </a:ext>
                      </a:extLst>
                    </a:blip>
                    <a:stretch>
                      <a:fillRect/>
                    </a:stretch>
                  </pic:blipFill>
                  <pic:spPr>
                    <a:xfrm>
                      <a:off x="0" y="0"/>
                      <a:ext cx="1721485" cy="189801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68551A">
        <w:rPr>
          <w:noProof/>
        </w:rPr>
        <w:drawing>
          <wp:inline distT="0" distB="0" distL="0" distR="0" wp14:anchorId="422308BE" wp14:editId="6FE39873">
            <wp:extent cx="5943600" cy="3292475"/>
            <wp:effectExtent l="25400" t="25400" r="25400" b="349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with legend.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292475"/>
                    </a:xfrm>
                    <a:prstGeom prst="rect">
                      <a:avLst/>
                    </a:prstGeom>
                    <a:ln>
                      <a:solidFill>
                        <a:schemeClr val="tx1"/>
                      </a:solidFill>
                    </a:ln>
                  </pic:spPr>
                </pic:pic>
              </a:graphicData>
            </a:graphic>
          </wp:inline>
        </w:drawing>
      </w:r>
    </w:p>
    <w:p w14:paraId="5E2456A5" w14:textId="356EDFE6" w:rsidR="00DC5917" w:rsidRDefault="00246522" w:rsidP="00246522">
      <w:pPr>
        <w:pStyle w:val="Caption"/>
      </w:pPr>
      <w:bookmarkStart w:id="43" w:name="_Ref220948672"/>
      <w:bookmarkStart w:id="44" w:name="_Toc221724307"/>
      <w:proofErr w:type="gramStart"/>
      <w:r w:rsidRPr="00246522">
        <w:t xml:space="preserve">Figure </w:t>
      </w:r>
      <w:r w:rsidR="009F0A50">
        <w:fldChar w:fldCharType="begin"/>
      </w:r>
      <w:r w:rsidR="009F0A50">
        <w:instrText xml:space="preserve"> SEQ Figure \* ARABIC </w:instrText>
      </w:r>
      <w:r w:rsidR="009F0A50">
        <w:fldChar w:fldCharType="separate"/>
      </w:r>
      <w:r w:rsidR="009F0A50">
        <w:rPr>
          <w:noProof/>
        </w:rPr>
        <w:t>4</w:t>
      </w:r>
      <w:r w:rsidR="009F0A50">
        <w:rPr>
          <w:noProof/>
        </w:rPr>
        <w:fldChar w:fldCharType="end"/>
      </w:r>
      <w:bookmarkEnd w:id="43"/>
      <w:r w:rsidR="007C4314">
        <w:t>.</w:t>
      </w:r>
      <w:proofErr w:type="gramEnd"/>
      <w:r w:rsidR="007C4314">
        <w:t xml:space="preserve"> WFS server</w:t>
      </w:r>
      <w:r w:rsidR="002D5B45">
        <w:t xml:space="preserve"> list</w:t>
      </w:r>
      <w:r w:rsidRPr="00246522">
        <w:t xml:space="preserve"> </w:t>
      </w:r>
      <w:r w:rsidR="007C4314">
        <w:t>and time-series metadata for</w:t>
      </w:r>
      <w:r w:rsidRPr="00246522">
        <w:t xml:space="preserve"> stream discharge </w:t>
      </w:r>
      <w:r w:rsidR="004D0DFC">
        <w:t xml:space="preserve">stations and </w:t>
      </w:r>
      <w:r w:rsidRPr="00246522">
        <w:t xml:space="preserve">datasets </w:t>
      </w:r>
      <w:r w:rsidR="007C4314">
        <w:br/>
      </w:r>
      <w:r w:rsidRPr="00246522">
        <w:t xml:space="preserve">in </w:t>
      </w:r>
      <w:r w:rsidR="002D5B45">
        <w:t>ArcGIS</w:t>
      </w:r>
      <w:r w:rsidRPr="00246522">
        <w:t xml:space="preserve"> Online</w:t>
      </w:r>
      <w:bookmarkEnd w:id="44"/>
    </w:p>
    <w:p w14:paraId="1A3DEB11" w14:textId="03DEF5BF" w:rsidR="00DC5917" w:rsidRDefault="000549C4" w:rsidP="00A87D50">
      <w:pPr>
        <w:widowControl/>
      </w:pPr>
      <w:r>
        <w:t xml:space="preserve">As there are many tens of thousands of stream gauge datasets globally, and each time-series dataset could </w:t>
      </w:r>
      <w:r w:rsidR="009E452B">
        <w:t>have an</w:t>
      </w:r>
      <w:r>
        <w:t xml:space="preserve"> arbitrarily large number of observations, this approach of serving the time series metadata via WFS provides a useful visual index to the data content (</w:t>
      </w:r>
      <w:r>
        <w:fldChar w:fldCharType="begin"/>
      </w:r>
      <w:r>
        <w:instrText xml:space="preserve"> REF _Ref220948672 \h </w:instrText>
      </w:r>
      <w:r>
        <w:fldChar w:fldCharType="separate"/>
      </w:r>
      <w:r w:rsidR="009F0A50" w:rsidRPr="00246522">
        <w:t xml:space="preserve">Figure </w:t>
      </w:r>
      <w:r w:rsidR="009F0A50">
        <w:rPr>
          <w:noProof/>
        </w:rPr>
        <w:t>4</w:t>
      </w:r>
      <w:r>
        <w:fldChar w:fldCharType="end"/>
      </w:r>
      <w:r>
        <w:t xml:space="preserve">). </w:t>
      </w:r>
      <w:r w:rsidR="00275634">
        <w:t xml:space="preserve">Each point in this figure represents a stream gauge location with associated time-series metadata. </w:t>
      </w:r>
      <w:r w:rsidR="00DC5917">
        <w:t>In the next step, the user typically zooms</w:t>
      </w:r>
      <w:r w:rsidR="00275634">
        <w:t xml:space="preserve"> closer</w:t>
      </w:r>
      <w:r w:rsidR="00DC5917">
        <w:t xml:space="preserve"> into the desired AOI, selects one or more stream gauge locations, and clicks each one to see its hydrologic time series metadata, see</w:t>
      </w:r>
      <w:r w:rsidR="00501509">
        <w:t xml:space="preserve"> </w:t>
      </w:r>
      <w:r w:rsidR="00501509">
        <w:fldChar w:fldCharType="begin"/>
      </w:r>
      <w:r w:rsidR="00501509">
        <w:instrText xml:space="preserve"> REF _Ref220948672 \h </w:instrText>
      </w:r>
      <w:r w:rsidR="00501509">
        <w:fldChar w:fldCharType="separate"/>
      </w:r>
      <w:r w:rsidR="009F0A50" w:rsidRPr="00246522">
        <w:t xml:space="preserve">Figure </w:t>
      </w:r>
      <w:r w:rsidR="009F0A50">
        <w:rPr>
          <w:noProof/>
        </w:rPr>
        <w:t>4</w:t>
      </w:r>
      <w:r w:rsidR="00501509">
        <w:fldChar w:fldCharType="end"/>
      </w:r>
      <w:r w:rsidR="00501509">
        <w:t xml:space="preserve"> inset with </w:t>
      </w:r>
      <w:r w:rsidR="00501509">
        <w:lastRenderedPageBreak/>
        <w:t>link to data server</w:t>
      </w:r>
      <w:r w:rsidR="00DC5917">
        <w:t xml:space="preserve">. When supported by the relevant national data authority, the user can then access the data, and perform further analysis </w:t>
      </w:r>
      <w:r w:rsidR="0045493A">
        <w:t>with</w:t>
      </w:r>
      <w:r w:rsidR="00DC5917">
        <w:t xml:space="preserve"> it, as desired. </w:t>
      </w:r>
      <w:r>
        <w:t>Most of the GRDC discharge data is restricted</w:t>
      </w:r>
      <w:r w:rsidR="00501509">
        <w:t xml:space="preserve">, depending on national policy. However, even </w:t>
      </w:r>
      <w:r>
        <w:t xml:space="preserve">if restricted, </w:t>
      </w:r>
      <w:r w:rsidR="00501509">
        <w:t>at least</w:t>
      </w:r>
      <w:r>
        <w:t xml:space="preserve"> the observation time series definitions may be </w:t>
      </w:r>
      <w:r w:rsidR="0045493A">
        <w:t xml:space="preserve">publicly </w:t>
      </w:r>
      <w:r>
        <w:t>viewed,</w:t>
      </w:r>
      <w:r w:rsidR="00501509">
        <w:t xml:space="preserve"> if</w:t>
      </w:r>
      <w:r>
        <w:t xml:space="preserve"> not the actual data values.</w:t>
      </w:r>
    </w:p>
    <w:p w14:paraId="3078CE50" w14:textId="032B0745" w:rsidR="00DC5917" w:rsidRDefault="006850DC" w:rsidP="00DC5917">
      <w:pPr>
        <w:jc w:val="center"/>
      </w:pPr>
      <w:r>
        <w:rPr>
          <w:noProof/>
        </w:rPr>
        <w:drawing>
          <wp:inline distT="0" distB="0" distL="0" distR="0" wp14:anchorId="71BFD2F9" wp14:editId="3823FDDF">
            <wp:extent cx="3594735" cy="2493655"/>
            <wp:effectExtent l="0" t="0" r="1206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png"/>
                    <pic:cNvPicPr/>
                  </pic:nvPicPr>
                  <pic:blipFill>
                    <a:blip r:embed="rId16">
                      <a:extLst>
                        <a:ext uri="{28A0092B-C50C-407E-A947-70E740481C1C}">
                          <a14:useLocalDpi xmlns:a14="http://schemas.microsoft.com/office/drawing/2010/main" val="0"/>
                        </a:ext>
                      </a:extLst>
                    </a:blip>
                    <a:stretch>
                      <a:fillRect/>
                    </a:stretch>
                  </pic:blipFill>
                  <pic:spPr>
                    <a:xfrm>
                      <a:off x="0" y="0"/>
                      <a:ext cx="3594735" cy="2493655"/>
                    </a:xfrm>
                    <a:prstGeom prst="rect">
                      <a:avLst/>
                    </a:prstGeom>
                  </pic:spPr>
                </pic:pic>
              </a:graphicData>
            </a:graphic>
          </wp:inline>
        </w:drawing>
      </w:r>
      <w:r w:rsidR="009E452B">
        <w:t xml:space="preserve">    </w:t>
      </w:r>
    </w:p>
    <w:p w14:paraId="14BAC227" w14:textId="6753A4A2" w:rsidR="00DC5917" w:rsidRDefault="00DC5917" w:rsidP="00DC5917">
      <w:pPr>
        <w:pStyle w:val="Caption"/>
      </w:pPr>
      <w:bookmarkStart w:id="45" w:name="_Ref220949070"/>
      <w:bookmarkStart w:id="46" w:name="_Toc221724308"/>
      <w:proofErr w:type="gramStart"/>
      <w:r>
        <w:t xml:space="preserve">Figure </w:t>
      </w:r>
      <w:r w:rsidR="009F0A50">
        <w:fldChar w:fldCharType="begin"/>
      </w:r>
      <w:r w:rsidR="009F0A50">
        <w:instrText xml:space="preserve"> SEQ Figure \* ARABIC </w:instrText>
      </w:r>
      <w:r w:rsidR="009F0A50">
        <w:fldChar w:fldCharType="separate"/>
      </w:r>
      <w:r w:rsidR="009F0A50">
        <w:rPr>
          <w:noProof/>
        </w:rPr>
        <w:t>5</w:t>
      </w:r>
      <w:r w:rsidR="009F0A50">
        <w:rPr>
          <w:noProof/>
        </w:rPr>
        <w:fldChar w:fldCharType="end"/>
      </w:r>
      <w:bookmarkEnd w:id="45"/>
      <w:r>
        <w:t>.</w:t>
      </w:r>
      <w:proofErr w:type="gramEnd"/>
      <w:r>
        <w:t xml:space="preserve"> Fetching hydrologic time series data</w:t>
      </w:r>
      <w:bookmarkEnd w:id="46"/>
    </w:p>
    <w:p w14:paraId="2C54D8D3" w14:textId="7A1AE74A" w:rsidR="00816931" w:rsidRDefault="00DC5917" w:rsidP="00DC5917">
      <w:r>
        <w:t xml:space="preserve">As shown in </w:t>
      </w:r>
      <w:r w:rsidR="000362EB">
        <w:fldChar w:fldCharType="begin"/>
      </w:r>
      <w:r w:rsidR="000362EB">
        <w:instrText xml:space="preserve"> REF _Ref220949070 \h </w:instrText>
      </w:r>
      <w:r w:rsidR="000362EB">
        <w:fldChar w:fldCharType="separate"/>
      </w:r>
      <w:r w:rsidR="009F0A50">
        <w:t xml:space="preserve">Figure </w:t>
      </w:r>
      <w:r w:rsidR="009F0A50">
        <w:rPr>
          <w:noProof/>
        </w:rPr>
        <w:t>5</w:t>
      </w:r>
      <w:r w:rsidR="000362EB">
        <w:fldChar w:fldCharType="end"/>
      </w:r>
      <w:r w:rsidR="000362EB">
        <w:t xml:space="preserve"> </w:t>
      </w:r>
      <w:r>
        <w:t xml:space="preserve">for the datasets chosen for these demonstrations, the GRDC data is hosted by Kisters via SOS </w:t>
      </w:r>
      <w:r w:rsidR="00BE520A">
        <w:t xml:space="preserve">service </w:t>
      </w:r>
      <w:r>
        <w:t>(</w:t>
      </w:r>
      <w:r w:rsidR="00BE520A">
        <w:t xml:space="preserve">OGC </w:t>
      </w:r>
      <w:r>
        <w:t xml:space="preserve">WaterML 2 encoding); the Dominican Republic data is hosted Brigham Young University (BYU) </w:t>
      </w:r>
      <w:r w:rsidR="00BE520A">
        <w:t>via CUAHSI</w:t>
      </w:r>
      <w:bookmarkStart w:id="47" w:name="_Ref221629470"/>
      <w:r w:rsidR="00BE520A">
        <w:rPr>
          <w:rStyle w:val="FootnoteReference"/>
        </w:rPr>
        <w:footnoteReference w:id="23"/>
      </w:r>
      <w:bookmarkEnd w:id="47"/>
      <w:r w:rsidR="00BE520A">
        <w:t xml:space="preserve"> WaterOneFlow </w:t>
      </w:r>
      <w:r w:rsidR="00816931">
        <w:t xml:space="preserve">(WOF) </w:t>
      </w:r>
      <w:r w:rsidR="00BE520A">
        <w:t>service</w:t>
      </w:r>
      <w:bookmarkStart w:id="48" w:name="_Ref221629478"/>
      <w:r w:rsidR="00BE520A">
        <w:rPr>
          <w:rStyle w:val="FootnoteReference"/>
        </w:rPr>
        <w:footnoteReference w:id="24"/>
      </w:r>
      <w:bookmarkEnd w:id="48"/>
      <w:r w:rsidR="00BE520A">
        <w:t xml:space="preserve"> (</w:t>
      </w:r>
      <w:r w:rsidR="00275634">
        <w:t xml:space="preserve">using both </w:t>
      </w:r>
      <w:r w:rsidR="00BE520A">
        <w:t>CUAHSI WaterML 1</w:t>
      </w:r>
      <w:r w:rsidR="00275634">
        <w:t xml:space="preserve"> and OGC WaterML 2</w:t>
      </w:r>
      <w:r w:rsidR="00BE520A">
        <w:t xml:space="preserve"> encoding</w:t>
      </w:r>
      <w:r w:rsidR="00275634">
        <w:t>s</w:t>
      </w:r>
      <w:r w:rsidR="00BE520A">
        <w:t>); and the USGS data hosts their own National Water Information System (NWIS)</w:t>
      </w:r>
      <w:bookmarkStart w:id="49" w:name="_Ref220953327"/>
      <w:r w:rsidR="00816931">
        <w:rPr>
          <w:rStyle w:val="FootnoteReference"/>
        </w:rPr>
        <w:footnoteReference w:id="25"/>
      </w:r>
      <w:bookmarkEnd w:id="49"/>
      <w:r w:rsidR="00BE520A">
        <w:t xml:space="preserve"> data via REST services</w:t>
      </w:r>
      <w:bookmarkStart w:id="50" w:name="_Ref221629495"/>
      <w:r w:rsidR="00816931">
        <w:rPr>
          <w:rStyle w:val="FootnoteReference"/>
        </w:rPr>
        <w:footnoteReference w:id="26"/>
      </w:r>
      <w:bookmarkEnd w:id="50"/>
      <w:r w:rsidR="00BE520A">
        <w:t xml:space="preserve">. </w:t>
      </w:r>
      <w:r w:rsidR="00816931">
        <w:t xml:space="preserve"> Because of the diversity of host services and encodings (even when following OGC standards), it is important to use a map viewer client designed for this application domain. </w:t>
      </w:r>
      <w:r w:rsidR="000549C4">
        <w:t xml:space="preserve">ArcGIS Online is currently the enabling platform for WWO, as it greatly simplifies the type and amount of programming needed to support web-based hydrologic modeling and decision support. However, it lacks integration or interoperability with GEOSS, requiring </w:t>
      </w:r>
      <w:r w:rsidR="00164CB8">
        <w:t xml:space="preserve">human </w:t>
      </w:r>
      <w:r w:rsidR="000549C4">
        <w:t>manual coordination between the two systems.</w:t>
      </w:r>
    </w:p>
    <w:p w14:paraId="2B9AA110" w14:textId="77777777" w:rsidR="00816931" w:rsidRDefault="00816931" w:rsidP="00DC5917"/>
    <w:p w14:paraId="3E9A6E36" w14:textId="5C8B1250" w:rsidR="008002B8" w:rsidRDefault="008002B8" w:rsidP="008002B8">
      <w:pPr>
        <w:pStyle w:val="Heading2"/>
      </w:pPr>
      <w:bookmarkStart w:id="51" w:name="_Toc221724292"/>
      <w:r>
        <w:t xml:space="preserve">Base map </w:t>
      </w:r>
      <w:r w:rsidR="00EA76C5">
        <w:t>and scaling</w:t>
      </w:r>
      <w:bookmarkEnd w:id="51"/>
    </w:p>
    <w:p w14:paraId="4582EFD9" w14:textId="71039873" w:rsidR="008002B8" w:rsidRDefault="008002B8" w:rsidP="008002B8">
      <w:r>
        <w:t>Esri is developing a global hydrology base map at multiple scales, called the World Hydro Reference Overlay</w:t>
      </w:r>
      <w:bookmarkStart w:id="52" w:name="_Ref221629504"/>
      <w:r w:rsidR="00EA76C5">
        <w:rPr>
          <w:rStyle w:val="FootnoteReference"/>
        </w:rPr>
        <w:footnoteReference w:id="27"/>
      </w:r>
      <w:bookmarkEnd w:id="52"/>
      <w:r>
        <w:t xml:space="preserve">. This </w:t>
      </w:r>
      <w:r w:rsidR="00453811">
        <w:t>provides useful</w:t>
      </w:r>
      <w:r>
        <w:t xml:space="preserve"> context to the stream flow metadata and data, because stream catchments and watersheds vary considerably in size. </w:t>
      </w:r>
      <w:r w:rsidR="00EA76C5">
        <w:t>This map provides scale-dependent display of essentially all the world’s major (and many minor) inland water bodies</w:t>
      </w:r>
      <w:r w:rsidR="00275634">
        <w:t xml:space="preserve">, see </w:t>
      </w:r>
      <w:r w:rsidR="00275634">
        <w:fldChar w:fldCharType="begin"/>
      </w:r>
      <w:r w:rsidR="00275634">
        <w:instrText xml:space="preserve"> REF _Ref221563222 \h </w:instrText>
      </w:r>
      <w:r w:rsidR="00275634">
        <w:fldChar w:fldCharType="separate"/>
      </w:r>
      <w:r w:rsidR="009F0A50">
        <w:t xml:space="preserve">Figure </w:t>
      </w:r>
      <w:r w:rsidR="009F0A50">
        <w:rPr>
          <w:noProof/>
        </w:rPr>
        <w:t>6</w:t>
      </w:r>
      <w:r w:rsidR="00275634">
        <w:fldChar w:fldCharType="end"/>
      </w:r>
      <w:r w:rsidR="00275634">
        <w:t xml:space="preserve">, </w:t>
      </w:r>
      <w:r w:rsidR="00275634">
        <w:fldChar w:fldCharType="begin"/>
      </w:r>
      <w:r w:rsidR="00275634">
        <w:instrText xml:space="preserve"> REF _Ref221563261 \h </w:instrText>
      </w:r>
      <w:r w:rsidR="00275634">
        <w:fldChar w:fldCharType="separate"/>
      </w:r>
      <w:r w:rsidR="009F0A50">
        <w:t xml:space="preserve">Figure </w:t>
      </w:r>
      <w:r w:rsidR="009F0A50">
        <w:rPr>
          <w:noProof/>
        </w:rPr>
        <w:t>7</w:t>
      </w:r>
      <w:r w:rsidR="00275634">
        <w:fldChar w:fldCharType="end"/>
      </w:r>
      <w:r w:rsidR="00275634">
        <w:t xml:space="preserve">, </w:t>
      </w:r>
      <w:r w:rsidR="00275634">
        <w:fldChar w:fldCharType="begin"/>
      </w:r>
      <w:r w:rsidR="00275634">
        <w:instrText xml:space="preserve"> REF _Ref221563234 \h </w:instrText>
      </w:r>
      <w:r w:rsidR="00275634">
        <w:fldChar w:fldCharType="separate"/>
      </w:r>
      <w:r w:rsidR="009F0A50">
        <w:t xml:space="preserve">Figure </w:t>
      </w:r>
      <w:r w:rsidR="009F0A50">
        <w:rPr>
          <w:noProof/>
        </w:rPr>
        <w:t>8</w:t>
      </w:r>
      <w:r w:rsidR="00275634">
        <w:fldChar w:fldCharType="end"/>
      </w:r>
      <w:r w:rsidR="00275634">
        <w:t xml:space="preserve">, and </w:t>
      </w:r>
      <w:r w:rsidR="00847990">
        <w:fldChar w:fldCharType="begin"/>
      </w:r>
      <w:r w:rsidR="00847990">
        <w:instrText xml:space="preserve"> REF _Ref221563324 \h </w:instrText>
      </w:r>
      <w:r w:rsidR="00847990">
        <w:fldChar w:fldCharType="separate"/>
      </w:r>
      <w:r w:rsidR="009F0A50">
        <w:t xml:space="preserve">Figure </w:t>
      </w:r>
      <w:r w:rsidR="009F0A50">
        <w:rPr>
          <w:noProof/>
        </w:rPr>
        <w:t>9</w:t>
      </w:r>
      <w:r w:rsidR="00847990">
        <w:fldChar w:fldCharType="end"/>
      </w:r>
      <w:r w:rsidR="00847990">
        <w:t xml:space="preserve">. </w:t>
      </w:r>
    </w:p>
    <w:p w14:paraId="334C0065" w14:textId="77777777" w:rsidR="00EA76C5" w:rsidRDefault="00EA76C5" w:rsidP="008002B8"/>
    <w:p w14:paraId="43311CDC" w14:textId="1C1F55FC" w:rsidR="00B7367F" w:rsidRDefault="00B307FC" w:rsidP="00B7367F">
      <w:pPr>
        <w:pStyle w:val="Caption"/>
      </w:pPr>
      <w:r>
        <w:rPr>
          <w:noProof/>
        </w:rPr>
        <w:lastRenderedPageBreak/>
        <w:drawing>
          <wp:inline distT="0" distB="0" distL="0" distR="0" wp14:anchorId="419DF9EF" wp14:editId="6B962A42">
            <wp:extent cx="4800263" cy="2917779"/>
            <wp:effectExtent l="0" t="0" r="635" b="3810"/>
            <wp:docPr id="7" name="Picture 7" descr="Fig5-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5-worl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0263" cy="2917779"/>
                    </a:xfrm>
                    <a:prstGeom prst="rect">
                      <a:avLst/>
                    </a:prstGeom>
                    <a:noFill/>
                    <a:ln>
                      <a:noFill/>
                    </a:ln>
                  </pic:spPr>
                </pic:pic>
              </a:graphicData>
            </a:graphic>
          </wp:inline>
        </w:drawing>
      </w:r>
    </w:p>
    <w:p w14:paraId="7F6DF2EB" w14:textId="09AD2F85" w:rsidR="00EA76C5" w:rsidRDefault="00B7367F" w:rsidP="00B7367F">
      <w:pPr>
        <w:pStyle w:val="Caption"/>
        <w:rPr>
          <w:b w:val="0"/>
          <w:i/>
          <w:sz w:val="18"/>
        </w:rPr>
      </w:pPr>
      <w:bookmarkStart w:id="53" w:name="_Ref221563222"/>
      <w:bookmarkStart w:id="54" w:name="_Toc221724309"/>
      <w:proofErr w:type="gramStart"/>
      <w:r>
        <w:t xml:space="preserve">Figure </w:t>
      </w:r>
      <w:r w:rsidR="009F0A50">
        <w:fldChar w:fldCharType="begin"/>
      </w:r>
      <w:r w:rsidR="009F0A50">
        <w:instrText xml:space="preserve"> SEQ Figure \* ARABIC </w:instrText>
      </w:r>
      <w:r w:rsidR="009F0A50">
        <w:fldChar w:fldCharType="separate"/>
      </w:r>
      <w:r w:rsidR="009F0A50">
        <w:rPr>
          <w:noProof/>
        </w:rPr>
        <w:t>6</w:t>
      </w:r>
      <w:r w:rsidR="009F0A50">
        <w:rPr>
          <w:noProof/>
        </w:rPr>
        <w:fldChar w:fldCharType="end"/>
      </w:r>
      <w:bookmarkEnd w:id="53"/>
      <w:r>
        <w:t>.</w:t>
      </w:r>
      <w:proofErr w:type="gramEnd"/>
      <w:r>
        <w:t xml:space="preserve"> World Hydro Reference Overlay – Global</w:t>
      </w:r>
      <w:r w:rsidR="007909AA">
        <w:t xml:space="preserve"> </w:t>
      </w:r>
      <w:r w:rsidR="007909AA" w:rsidRPr="007909AA">
        <w:rPr>
          <w:b w:val="0"/>
          <w:i/>
          <w:sz w:val="18"/>
        </w:rPr>
        <w:t>(Source: Esri)</w:t>
      </w:r>
      <w:bookmarkEnd w:id="54"/>
    </w:p>
    <w:p w14:paraId="6DED64D9" w14:textId="77777777" w:rsidR="007A68D7" w:rsidRDefault="007A68D7" w:rsidP="007A68D7"/>
    <w:p w14:paraId="4742DD61" w14:textId="77777777" w:rsidR="007A68D7" w:rsidRPr="007A68D7" w:rsidRDefault="007A68D7" w:rsidP="007A68D7"/>
    <w:p w14:paraId="2C529312" w14:textId="77777777" w:rsidR="00B7367F" w:rsidRDefault="00B7367F" w:rsidP="00B7367F"/>
    <w:p w14:paraId="1DBBA9DD" w14:textId="05D1E71F" w:rsidR="00B7367F" w:rsidRDefault="00B307FC" w:rsidP="00B7367F">
      <w:pPr>
        <w:jc w:val="center"/>
      </w:pPr>
      <w:r>
        <w:rPr>
          <w:noProof/>
        </w:rPr>
        <w:drawing>
          <wp:inline distT="0" distB="0" distL="0" distR="0" wp14:anchorId="46EE1A9A" wp14:editId="716FED3E">
            <wp:extent cx="4827929" cy="2935454"/>
            <wp:effectExtent l="0" t="0" r="0" b="11430"/>
            <wp:docPr id="8" name="Picture 8" descr="Fig6-Braz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6-Brazi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27929" cy="2935454"/>
                    </a:xfrm>
                    <a:prstGeom prst="rect">
                      <a:avLst/>
                    </a:prstGeom>
                    <a:noFill/>
                    <a:ln>
                      <a:noFill/>
                    </a:ln>
                  </pic:spPr>
                </pic:pic>
              </a:graphicData>
            </a:graphic>
          </wp:inline>
        </w:drawing>
      </w:r>
    </w:p>
    <w:p w14:paraId="10A338F8" w14:textId="40DE9217" w:rsidR="00B7367F" w:rsidRDefault="00B7367F" w:rsidP="00B7367F">
      <w:pPr>
        <w:pStyle w:val="Caption"/>
      </w:pPr>
      <w:bookmarkStart w:id="55" w:name="_Ref221563261"/>
      <w:bookmarkStart w:id="56" w:name="_Toc221724310"/>
      <w:proofErr w:type="gramStart"/>
      <w:r>
        <w:t xml:space="preserve">Figure </w:t>
      </w:r>
      <w:r w:rsidR="009F0A50">
        <w:fldChar w:fldCharType="begin"/>
      </w:r>
      <w:r w:rsidR="009F0A50">
        <w:instrText xml:space="preserve"> SEQ Figure \* ARABIC </w:instrText>
      </w:r>
      <w:r w:rsidR="009F0A50">
        <w:fldChar w:fldCharType="separate"/>
      </w:r>
      <w:r w:rsidR="009F0A50">
        <w:rPr>
          <w:noProof/>
        </w:rPr>
        <w:t>7</w:t>
      </w:r>
      <w:r w:rsidR="009F0A50">
        <w:rPr>
          <w:noProof/>
        </w:rPr>
        <w:fldChar w:fldCharType="end"/>
      </w:r>
      <w:bookmarkEnd w:id="55"/>
      <w:r>
        <w:t>.</w:t>
      </w:r>
      <w:proofErr w:type="gramEnd"/>
      <w:r>
        <w:t xml:space="preserve"> World Hydro Reference Overlay – Brazil </w:t>
      </w:r>
      <w:r w:rsidR="007909AA" w:rsidRPr="007909AA">
        <w:rPr>
          <w:b w:val="0"/>
          <w:i/>
          <w:sz w:val="18"/>
        </w:rPr>
        <w:t>(Source: Esri)</w:t>
      </w:r>
      <w:bookmarkEnd w:id="56"/>
    </w:p>
    <w:p w14:paraId="243533A0" w14:textId="77777777" w:rsidR="00B7367F" w:rsidRDefault="00B7367F" w:rsidP="00B7367F"/>
    <w:p w14:paraId="280A5186" w14:textId="24FB41BC" w:rsidR="00B7367F" w:rsidRDefault="00B307FC" w:rsidP="00773A97">
      <w:pPr>
        <w:jc w:val="center"/>
      </w:pPr>
      <w:r>
        <w:rPr>
          <w:noProof/>
        </w:rPr>
        <w:lastRenderedPageBreak/>
        <w:drawing>
          <wp:inline distT="0" distB="0" distL="0" distR="0" wp14:anchorId="00DB06E9" wp14:editId="7006166D">
            <wp:extent cx="4612219" cy="2803479"/>
            <wp:effectExtent l="0" t="0" r="10795" b="0"/>
            <wp:docPr id="9" name="Picture 9" descr="Fig7-water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7-watersh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219" cy="2803479"/>
                    </a:xfrm>
                    <a:prstGeom prst="rect">
                      <a:avLst/>
                    </a:prstGeom>
                    <a:noFill/>
                    <a:ln>
                      <a:noFill/>
                    </a:ln>
                  </pic:spPr>
                </pic:pic>
              </a:graphicData>
            </a:graphic>
          </wp:inline>
        </w:drawing>
      </w:r>
    </w:p>
    <w:p w14:paraId="38A647D3" w14:textId="2459A295" w:rsidR="00773A97" w:rsidRDefault="00773A97" w:rsidP="00773A97">
      <w:pPr>
        <w:pStyle w:val="Caption"/>
        <w:rPr>
          <w:b w:val="0"/>
          <w:i/>
          <w:sz w:val="18"/>
        </w:rPr>
      </w:pPr>
      <w:bookmarkStart w:id="57" w:name="_Ref221563234"/>
      <w:bookmarkStart w:id="58" w:name="_Toc221724311"/>
      <w:proofErr w:type="gramStart"/>
      <w:r>
        <w:t xml:space="preserve">Figure </w:t>
      </w:r>
      <w:r w:rsidR="009F0A50">
        <w:fldChar w:fldCharType="begin"/>
      </w:r>
      <w:r w:rsidR="009F0A50">
        <w:instrText xml:space="preserve"> SEQ Figure \* ARABIC </w:instrText>
      </w:r>
      <w:r w:rsidR="009F0A50">
        <w:fldChar w:fldCharType="separate"/>
      </w:r>
      <w:r w:rsidR="009F0A50">
        <w:rPr>
          <w:noProof/>
        </w:rPr>
        <w:t>8</w:t>
      </w:r>
      <w:r w:rsidR="009F0A50">
        <w:rPr>
          <w:noProof/>
        </w:rPr>
        <w:fldChar w:fldCharType="end"/>
      </w:r>
      <w:bookmarkEnd w:id="57"/>
      <w:r>
        <w:t>.</w:t>
      </w:r>
      <w:proofErr w:type="gramEnd"/>
      <w:r>
        <w:t xml:space="preserve">  </w:t>
      </w:r>
      <w:r w:rsidR="007909AA">
        <w:t>World</w:t>
      </w:r>
      <w:r>
        <w:t xml:space="preserve"> Hydro Reference Overlay – Watershed Scale</w:t>
      </w:r>
      <w:r w:rsidR="007909AA">
        <w:t xml:space="preserve"> </w:t>
      </w:r>
      <w:r w:rsidR="007909AA" w:rsidRPr="007909AA">
        <w:rPr>
          <w:b w:val="0"/>
          <w:i/>
          <w:sz w:val="18"/>
        </w:rPr>
        <w:t>(Source: Esri)</w:t>
      </w:r>
      <w:bookmarkEnd w:id="58"/>
    </w:p>
    <w:p w14:paraId="080A38B1" w14:textId="77777777" w:rsidR="007A68D7" w:rsidRPr="007A68D7" w:rsidRDefault="007A68D7" w:rsidP="007A68D7"/>
    <w:p w14:paraId="064B2D24" w14:textId="77777777" w:rsidR="00773A97" w:rsidRDefault="00773A97" w:rsidP="00773A97"/>
    <w:p w14:paraId="0D0F7EAB" w14:textId="6582C9EA" w:rsidR="00773A97" w:rsidRDefault="00B307FC" w:rsidP="00655152">
      <w:pPr>
        <w:jc w:val="center"/>
      </w:pPr>
      <w:r>
        <w:rPr>
          <w:noProof/>
        </w:rPr>
        <w:drawing>
          <wp:inline distT="0" distB="0" distL="0" distR="0" wp14:anchorId="488DDA24" wp14:editId="0A7E15BC">
            <wp:extent cx="4641421" cy="2828225"/>
            <wp:effectExtent l="0" t="0" r="6985" b="0"/>
            <wp:docPr id="10" name="Picture 10" descr="Fig8-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8-communit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41421" cy="2828225"/>
                    </a:xfrm>
                    <a:prstGeom prst="rect">
                      <a:avLst/>
                    </a:prstGeom>
                    <a:noFill/>
                    <a:ln>
                      <a:noFill/>
                    </a:ln>
                  </pic:spPr>
                </pic:pic>
              </a:graphicData>
            </a:graphic>
          </wp:inline>
        </w:drawing>
      </w:r>
    </w:p>
    <w:p w14:paraId="7B4381EC" w14:textId="3EE99779" w:rsidR="00655152" w:rsidRPr="00773A97" w:rsidRDefault="00655152" w:rsidP="00655152">
      <w:pPr>
        <w:pStyle w:val="Caption"/>
      </w:pPr>
      <w:bookmarkStart w:id="59" w:name="_Ref221563324"/>
      <w:bookmarkStart w:id="60" w:name="_Toc221724312"/>
      <w:proofErr w:type="gramStart"/>
      <w:r>
        <w:t xml:space="preserve">Figure </w:t>
      </w:r>
      <w:r w:rsidR="009F0A50">
        <w:fldChar w:fldCharType="begin"/>
      </w:r>
      <w:r w:rsidR="009F0A50">
        <w:instrText xml:space="preserve"> SEQ Figure \* ARABIC </w:instrText>
      </w:r>
      <w:r w:rsidR="009F0A50">
        <w:fldChar w:fldCharType="separate"/>
      </w:r>
      <w:r w:rsidR="009F0A50">
        <w:rPr>
          <w:noProof/>
        </w:rPr>
        <w:t>9</w:t>
      </w:r>
      <w:r w:rsidR="009F0A50">
        <w:rPr>
          <w:noProof/>
        </w:rPr>
        <w:fldChar w:fldCharType="end"/>
      </w:r>
      <w:bookmarkEnd w:id="59"/>
      <w:r>
        <w:t>.</w:t>
      </w:r>
      <w:proofErr w:type="gramEnd"/>
      <w:r>
        <w:t xml:space="preserve"> </w:t>
      </w:r>
      <w:r w:rsidR="007909AA">
        <w:t>World</w:t>
      </w:r>
      <w:r>
        <w:t xml:space="preserve"> Hydro Reference Overlay </w:t>
      </w:r>
      <w:r w:rsidR="007909AA">
        <w:t>–</w:t>
      </w:r>
      <w:r>
        <w:t xml:space="preserve"> Local</w:t>
      </w:r>
      <w:r w:rsidR="007909AA">
        <w:t xml:space="preserve"> </w:t>
      </w:r>
      <w:r>
        <w:t>Community Scale</w:t>
      </w:r>
      <w:r w:rsidR="007909AA">
        <w:t xml:space="preserve"> </w:t>
      </w:r>
      <w:r w:rsidR="007909AA" w:rsidRPr="007909AA">
        <w:rPr>
          <w:b w:val="0"/>
          <w:i/>
          <w:sz w:val="18"/>
        </w:rPr>
        <w:t>(Source: Esri)</w:t>
      </w:r>
      <w:bookmarkEnd w:id="60"/>
    </w:p>
    <w:p w14:paraId="4F490039" w14:textId="77777777" w:rsidR="008002B8" w:rsidRDefault="008002B8" w:rsidP="00DC5917"/>
    <w:p w14:paraId="0BA1FDD7" w14:textId="5B02A415" w:rsidR="000536E2" w:rsidRDefault="000536E2" w:rsidP="000536E2">
      <w:pPr>
        <w:pStyle w:val="Heading2"/>
      </w:pPr>
      <w:bookmarkStart w:id="61" w:name="_Toc221724293"/>
      <w:r>
        <w:t>Examining stream discharge time series metadata</w:t>
      </w:r>
      <w:bookmarkEnd w:id="61"/>
    </w:p>
    <w:p w14:paraId="6093E54A" w14:textId="134F391A" w:rsidR="000536E2" w:rsidRDefault="00304F9F" w:rsidP="000536E2">
      <w:r>
        <w:t xml:space="preserve">In </w:t>
      </w:r>
      <w:r w:rsidR="00C82F5D">
        <w:fldChar w:fldCharType="begin"/>
      </w:r>
      <w:r w:rsidR="00C82F5D">
        <w:instrText xml:space="preserve"> REF _Ref221568009 \h </w:instrText>
      </w:r>
      <w:r w:rsidR="00C82F5D">
        <w:fldChar w:fldCharType="separate"/>
      </w:r>
      <w:r w:rsidR="009F0A50">
        <w:t xml:space="preserve">Figure </w:t>
      </w:r>
      <w:r w:rsidR="009F0A50">
        <w:rPr>
          <w:noProof/>
        </w:rPr>
        <w:t>10</w:t>
      </w:r>
      <w:r w:rsidR="00C82F5D">
        <w:fldChar w:fldCharType="end"/>
      </w:r>
      <w:r>
        <w:t>(a), which shows a purple dot selected</w:t>
      </w:r>
      <w:r w:rsidR="00C82F5D">
        <w:t>, the WaterMLURI field contains a link</w:t>
      </w:r>
      <w:r>
        <w:t xml:space="preserve"> labeled “More info”,</w:t>
      </w:r>
      <w:r w:rsidR="00C82F5D">
        <w:t xml:space="preserve"> to access the actual data </w:t>
      </w:r>
      <w:r>
        <w:t>server</w:t>
      </w:r>
      <w:r w:rsidR="00C82F5D">
        <w:t xml:space="preserve"> for this stream gauge location. </w:t>
      </w:r>
      <w:r w:rsidR="000536E2">
        <w:t>As mentioned above, most of the GRDC discharge data that can be publicly accessed is limited to metadata</w:t>
      </w:r>
      <w:r w:rsidR="00645120">
        <w:t>-only</w:t>
      </w:r>
      <w:r w:rsidR="000536E2">
        <w:t xml:space="preserve"> for the time series at a location</w:t>
      </w:r>
      <w:r w:rsidR="002C6F1D">
        <w:t xml:space="preserve">, as depicted in </w:t>
      </w:r>
      <w:r w:rsidR="00CB7333">
        <w:fldChar w:fldCharType="begin"/>
      </w:r>
      <w:r w:rsidR="00CB7333">
        <w:instrText xml:space="preserve"> REF _Ref221568009 \h </w:instrText>
      </w:r>
      <w:r w:rsidR="00CB7333">
        <w:fldChar w:fldCharType="separate"/>
      </w:r>
      <w:r w:rsidR="009F0A50">
        <w:t xml:space="preserve">Figure </w:t>
      </w:r>
      <w:r w:rsidR="009F0A50">
        <w:rPr>
          <w:noProof/>
        </w:rPr>
        <w:t>10</w:t>
      </w:r>
      <w:r w:rsidR="00CB7333">
        <w:fldChar w:fldCharType="end"/>
      </w:r>
      <w:r>
        <w:t xml:space="preserve">(b), </w:t>
      </w:r>
      <w:r w:rsidR="00645120">
        <w:t>and not</w:t>
      </w:r>
      <w:r w:rsidR="00315938">
        <w:t xml:space="preserve"> </w:t>
      </w:r>
      <w:r>
        <w:t>necessarily</w:t>
      </w:r>
      <w:r w:rsidR="00645120">
        <w:t xml:space="preserve"> </w:t>
      </w:r>
      <w:r>
        <w:t>a complete</w:t>
      </w:r>
      <w:r w:rsidR="001E63AD">
        <w:t xml:space="preserve"> </w:t>
      </w:r>
      <w:r>
        <w:t>time-series definition</w:t>
      </w:r>
      <w:r w:rsidR="004C69F6">
        <w:t xml:space="preserve">. </w:t>
      </w:r>
      <w:r w:rsidR="00FD50B3">
        <w:t xml:space="preserve"> This is common for the “yellow dots” on this map.</w:t>
      </w:r>
      <w:r w:rsidR="004C69F6">
        <w:t xml:space="preserve"> </w:t>
      </w:r>
      <w:r w:rsidR="00FD50B3">
        <w:t>The two sets of stream gauge metadata</w:t>
      </w:r>
      <w:r w:rsidR="00164CB8">
        <w:t xml:space="preserve"> below </w:t>
      </w:r>
      <w:r w:rsidR="00FD50B3">
        <w:t xml:space="preserve">come from neighboring towns in </w:t>
      </w:r>
      <w:proofErr w:type="gramStart"/>
      <w:r w:rsidR="00FD50B3">
        <w:t>Netherlands,</w:t>
      </w:r>
      <w:proofErr w:type="gramEnd"/>
      <w:r w:rsidR="00FD50B3">
        <w:t xml:space="preserve"> </w:t>
      </w:r>
      <w:r w:rsidR="003261FB">
        <w:t>yet</w:t>
      </w:r>
      <w:r w:rsidR="00FD50B3">
        <w:t xml:space="preserve"> have very different levels of completeness and formats. </w:t>
      </w:r>
      <w:r w:rsidR="001E63AD">
        <w:t xml:space="preserve">This is not a problem to be fixed, but a </w:t>
      </w:r>
      <w:r w:rsidR="001E63AD" w:rsidRPr="001E63AD">
        <w:t>natural</w:t>
      </w:r>
      <w:r w:rsidR="001E63AD">
        <w:t xml:space="preserve"> condition to anticipate among disparate data providers.</w:t>
      </w:r>
    </w:p>
    <w:p w14:paraId="4DDB847F" w14:textId="1635026E" w:rsidR="000536E2" w:rsidRPr="00852541" w:rsidRDefault="00852541" w:rsidP="000536E2">
      <w:pPr>
        <w:rPr>
          <w:rFonts w:asciiTheme="majorHAnsi" w:hAnsiTheme="majorHAnsi"/>
          <w:i/>
        </w:rPr>
      </w:pPr>
      <w:r w:rsidRPr="00907957">
        <w:rPr>
          <w:i/>
        </w:rPr>
        <w:lastRenderedPageBreak/>
        <w:t xml:space="preserve">      </w:t>
      </w:r>
      <w:r>
        <w:rPr>
          <w:i/>
        </w:rPr>
        <w:t xml:space="preserve">(a) </w:t>
      </w:r>
      <w:r w:rsidRPr="003261FB">
        <w:rPr>
          <w:rFonts w:asciiTheme="majorHAnsi" w:hAnsiTheme="majorHAnsi"/>
          <w:i/>
        </w:rPr>
        <w:t>GRDC</w:t>
      </w:r>
      <w:r w:rsidR="00501509">
        <w:rPr>
          <w:rFonts w:asciiTheme="majorHAnsi" w:hAnsiTheme="majorHAnsi"/>
          <w:i/>
        </w:rPr>
        <w:t xml:space="preserve"> </w:t>
      </w:r>
      <w:r w:rsidR="00501509" w:rsidRPr="003261FB">
        <w:rPr>
          <w:rFonts w:asciiTheme="majorHAnsi" w:hAnsiTheme="majorHAnsi"/>
          <w:i/>
        </w:rPr>
        <w:t>metadata augmented by Kisters</w:t>
      </w:r>
      <w:r w:rsidRPr="003261FB">
        <w:rPr>
          <w:rFonts w:asciiTheme="majorHAnsi" w:hAnsiTheme="majorHAnsi"/>
          <w:i/>
        </w:rPr>
        <w:t xml:space="preserve"> </w:t>
      </w:r>
      <w:r w:rsidR="00501509">
        <w:rPr>
          <w:rFonts w:asciiTheme="majorHAnsi" w:hAnsiTheme="majorHAnsi"/>
          <w:i/>
        </w:rPr>
        <w:t xml:space="preserve">                                 </w:t>
      </w:r>
      <w:r>
        <w:rPr>
          <w:rFonts w:asciiTheme="majorHAnsi" w:hAnsiTheme="majorHAnsi"/>
          <w:i/>
        </w:rPr>
        <w:t>(b)</w:t>
      </w:r>
      <w:r w:rsidRPr="003261FB">
        <w:rPr>
          <w:rFonts w:asciiTheme="majorHAnsi" w:hAnsiTheme="majorHAnsi"/>
          <w:i/>
        </w:rPr>
        <w:t xml:space="preserve"> GRDC</w:t>
      </w:r>
      <w:r w:rsidR="00501509">
        <w:rPr>
          <w:rFonts w:asciiTheme="majorHAnsi" w:hAnsiTheme="majorHAnsi"/>
          <w:i/>
        </w:rPr>
        <w:t xml:space="preserve"> </w:t>
      </w:r>
      <w:r w:rsidR="00501509" w:rsidRPr="003261FB">
        <w:rPr>
          <w:rFonts w:asciiTheme="majorHAnsi" w:hAnsiTheme="majorHAnsi"/>
          <w:i/>
        </w:rPr>
        <w:t>basic historical time series met</w:t>
      </w:r>
      <w:r w:rsidR="00501509">
        <w:rPr>
          <w:rFonts w:asciiTheme="majorHAnsi" w:hAnsiTheme="majorHAnsi"/>
          <w:i/>
        </w:rPr>
        <w:t>adata</w:t>
      </w:r>
    </w:p>
    <w:p w14:paraId="5F186833" w14:textId="31440994" w:rsidR="000536E2" w:rsidRDefault="00304F9F" w:rsidP="000536E2">
      <w:r>
        <w:rPr>
          <w:noProof/>
        </w:rPr>
        <mc:AlternateContent>
          <mc:Choice Requires="wps">
            <w:drawing>
              <wp:anchor distT="0" distB="0" distL="114300" distR="114300" simplePos="0" relativeHeight="251664384" behindDoc="0" locked="0" layoutInCell="1" allowOverlap="1" wp14:anchorId="2504E240" wp14:editId="4EB456E5">
                <wp:simplePos x="0" y="0"/>
                <wp:positionH relativeFrom="column">
                  <wp:posOffset>2908935</wp:posOffset>
                </wp:positionH>
                <wp:positionV relativeFrom="paragraph">
                  <wp:posOffset>2193925</wp:posOffset>
                </wp:positionV>
                <wp:extent cx="1143000" cy="800100"/>
                <wp:effectExtent l="25400" t="25400" r="127000" b="139700"/>
                <wp:wrapNone/>
                <wp:docPr id="5" name="Text Box 5"/>
                <wp:cNvGraphicFramePr/>
                <a:graphic xmlns:a="http://schemas.openxmlformats.org/drawingml/2006/main">
                  <a:graphicData uri="http://schemas.microsoft.com/office/word/2010/wordprocessingShape">
                    <wps:wsp>
                      <wps:cNvSpPr txBox="1"/>
                      <wps:spPr>
                        <a:xfrm>
                          <a:off x="0" y="0"/>
                          <a:ext cx="1143000" cy="800100"/>
                        </a:xfrm>
                        <a:prstGeom prst="rect">
                          <a:avLst/>
                        </a:prstGeom>
                        <a:solidFill>
                          <a:schemeClr val="bg2"/>
                        </a:solidFill>
                        <a:ln>
                          <a:solidFill>
                            <a:schemeClr val="tx2"/>
                          </a:solidFill>
                        </a:ln>
                        <a:effectLst>
                          <a:outerShdw blurRad="50800" dist="38100" dir="2700000" algn="tl" rotWithShape="0">
                            <a:srgbClr val="000000">
                              <a:alpha val="43000"/>
                            </a:srgbClr>
                          </a:outerShdw>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4F0900" w14:textId="77766009" w:rsidR="00865A9E" w:rsidRPr="00645120" w:rsidRDefault="00865A9E" w:rsidP="00645120">
                            <w:pPr>
                              <w:jc w:val="center"/>
                              <w:rPr>
                                <w:rFonts w:asciiTheme="majorHAnsi" w:hAnsiTheme="majorHAnsi"/>
                                <w:b/>
                                <w:sz w:val="22"/>
                              </w:rPr>
                            </w:pPr>
                            <w:r w:rsidRPr="00164CB8">
                              <w:rPr>
                                <w:rFonts w:asciiTheme="majorHAnsi" w:hAnsiTheme="majorHAnsi"/>
                                <w:b/>
                                <w:sz w:val="22"/>
                              </w:rPr>
                              <w:t>Semantic differences in metadata to</w:t>
                            </w:r>
                            <w:r>
                              <w:rPr>
                                <w:rFonts w:asciiTheme="majorHAnsi" w:hAnsiTheme="majorHAnsi"/>
                                <w:b/>
                                <w:sz w:val="22"/>
                              </w:rPr>
                              <w:t xml:space="preserve"> be</w:t>
                            </w:r>
                            <w:r w:rsidRPr="00164CB8">
                              <w:rPr>
                                <w:rFonts w:asciiTheme="majorHAnsi" w:hAnsiTheme="majorHAnsi"/>
                                <w:b/>
                                <w:sz w:val="22"/>
                              </w:rPr>
                              <w:t xml:space="preserve"> accommodate</w:t>
                            </w:r>
                            <w:r>
                              <w:rPr>
                                <w:rFonts w:asciiTheme="majorHAnsi" w:hAnsiTheme="majorHAnsi"/>
                                <w:b/>
                                <w:sz w:val="22"/>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8" type="#_x0000_t202" style="position:absolute;margin-left:229.05pt;margin-top:172.75pt;width:90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" fillcolor="#eeece1 [3214]" strokecolor="#1f497d [3215]">
                <v:shadow on="t" opacity="28180f" mv:blur="50800f" origin="-.5,-.5" offset="26941emu,26941emu"/>
                <v:textbox>
                  <w:txbxContent>
                    <w:p w14:paraId="7A4F0900" w14:textId="77766009" w:rsidR="00865A9E" w:rsidRPr="00645120" w:rsidRDefault="00865A9E" w:rsidP="00645120">
                      <w:pPr>
                        <w:jc w:val="center"/>
                        <w:rPr>
                          <w:rFonts w:asciiTheme="majorHAnsi" w:hAnsiTheme="majorHAnsi"/>
                          <w:b/>
                          <w:sz w:val="22"/>
                        </w:rPr>
                      </w:pPr>
                      <w:r w:rsidRPr="00164CB8">
                        <w:rPr>
                          <w:rFonts w:asciiTheme="majorHAnsi" w:hAnsiTheme="majorHAnsi"/>
                          <w:b/>
                          <w:sz w:val="22"/>
                        </w:rPr>
                        <w:t>Semantic differences in metadata to</w:t>
                      </w:r>
                      <w:r>
                        <w:rPr>
                          <w:rFonts w:asciiTheme="majorHAnsi" w:hAnsiTheme="majorHAnsi"/>
                          <w:b/>
                          <w:sz w:val="22"/>
                        </w:rPr>
                        <w:t xml:space="preserve"> be</w:t>
                      </w:r>
                      <w:r w:rsidRPr="00164CB8">
                        <w:rPr>
                          <w:rFonts w:asciiTheme="majorHAnsi" w:hAnsiTheme="majorHAnsi"/>
                          <w:b/>
                          <w:sz w:val="22"/>
                        </w:rPr>
                        <w:t xml:space="preserve"> accommodate</w:t>
                      </w:r>
                      <w:r>
                        <w:rPr>
                          <w:rFonts w:asciiTheme="majorHAnsi" w:hAnsiTheme="majorHAnsi"/>
                          <w:b/>
                          <w:sz w:val="22"/>
                        </w:rPr>
                        <w:t>d</w:t>
                      </w:r>
                    </w:p>
                  </w:txbxContent>
                </v:textbox>
              </v:shape>
            </w:pict>
          </mc:Fallback>
        </mc:AlternateContent>
      </w:r>
      <w:r w:rsidR="00501509">
        <w:rPr>
          <w:noProof/>
        </w:rPr>
        <mc:AlternateContent>
          <mc:Choice Requires="wps">
            <w:drawing>
              <wp:anchor distT="0" distB="0" distL="114300" distR="114300" simplePos="0" relativeHeight="251660288" behindDoc="0" locked="0" layoutInCell="1" allowOverlap="1" wp14:anchorId="6DFE2990" wp14:editId="6A1B9F0C">
                <wp:simplePos x="0" y="0"/>
                <wp:positionH relativeFrom="column">
                  <wp:posOffset>3709035</wp:posOffset>
                </wp:positionH>
                <wp:positionV relativeFrom="paragraph">
                  <wp:posOffset>1851025</wp:posOffset>
                </wp:positionV>
                <wp:extent cx="457200" cy="342900"/>
                <wp:effectExtent l="50800" t="50800" r="76200" b="114300"/>
                <wp:wrapNone/>
                <wp:docPr id="11" name="Straight Arrow Connector 11"/>
                <wp:cNvGraphicFramePr/>
                <a:graphic xmlns:a="http://schemas.openxmlformats.org/drawingml/2006/main">
                  <a:graphicData uri="http://schemas.microsoft.com/office/word/2010/wordprocessingShape">
                    <wps:wsp>
                      <wps:cNvCnPr/>
                      <wps:spPr>
                        <a:xfrm flipV="1">
                          <a:off x="0" y="0"/>
                          <a:ext cx="457200" cy="342900"/>
                        </a:xfrm>
                        <a:prstGeom prst="straightConnector1">
                          <a:avLst/>
                        </a:prstGeom>
                        <a:ln>
                          <a:tailEnd type="triangle" w="lg" len="lg"/>
                        </a:ln>
                        <a:effectLst>
                          <a:glow rad="12700">
                            <a:srgbClr val="FFFF00">
                              <a:alpha val="75000"/>
                            </a:srgbClr>
                          </a:glow>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 o:spid="_x0000_s1026" type="#_x0000_t32" style="position:absolute;margin-left:292.05pt;margin-top:145.75pt;width:36pt;height:27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" strokecolor="#4f81bd [3204]" strokeweight="2pt">
                <v:stroke endarrow="block" endarrowwidth="wide" endarrowlength="long"/>
                <v:shadow on="t" opacity="24903f" mv:blur="40000f" origin=",.5" offset="0,20000emu"/>
              </v:shape>
            </w:pict>
          </mc:Fallback>
        </mc:AlternateContent>
      </w:r>
      <w:r w:rsidR="00501509" w:rsidRPr="00501509">
        <w:rPr>
          <w:noProof/>
        </w:rPr>
        <w:drawing>
          <wp:inline distT="0" distB="0" distL="0" distR="0" wp14:anchorId="25F6065B" wp14:editId="1A304F61">
            <wp:extent cx="2920719" cy="3838082"/>
            <wp:effectExtent l="25400" t="25400" r="26035" b="228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bb-GRDC metadata-WaterMLURI.png"/>
                    <pic:cNvPicPr/>
                  </pic:nvPicPr>
                  <pic:blipFill>
                    <a:blip r:embed="rId21">
                      <a:extLst>
                        <a:ext uri="{28A0092B-C50C-407E-A947-70E740481C1C}">
                          <a14:useLocalDpi xmlns:a14="http://schemas.microsoft.com/office/drawing/2010/main" val="0"/>
                        </a:ext>
                      </a:extLst>
                    </a:blip>
                    <a:stretch>
                      <a:fillRect/>
                    </a:stretch>
                  </pic:blipFill>
                  <pic:spPr>
                    <a:xfrm>
                      <a:off x="0" y="0"/>
                      <a:ext cx="2921520" cy="3839134"/>
                    </a:xfrm>
                    <a:prstGeom prst="rect">
                      <a:avLst/>
                    </a:prstGeom>
                    <a:ln>
                      <a:solidFill>
                        <a:schemeClr val="tx1"/>
                      </a:solidFill>
                    </a:ln>
                  </pic:spPr>
                </pic:pic>
              </a:graphicData>
            </a:graphic>
          </wp:inline>
        </w:drawing>
      </w:r>
      <w:r w:rsidR="00645120">
        <w:rPr>
          <w:noProof/>
        </w:rPr>
        <mc:AlternateContent>
          <mc:Choice Requires="wps">
            <w:drawing>
              <wp:anchor distT="0" distB="0" distL="114300" distR="114300" simplePos="0" relativeHeight="251663360" behindDoc="0" locked="0" layoutInCell="1" allowOverlap="1" wp14:anchorId="3A1672F7" wp14:editId="7D7E6BC8">
                <wp:simplePos x="0" y="0"/>
                <wp:positionH relativeFrom="column">
                  <wp:posOffset>2794635</wp:posOffset>
                </wp:positionH>
                <wp:positionV relativeFrom="paragraph">
                  <wp:posOffset>2879725</wp:posOffset>
                </wp:positionV>
                <wp:extent cx="342900" cy="342900"/>
                <wp:effectExtent l="76200" t="50800" r="88900" b="114300"/>
                <wp:wrapNone/>
                <wp:docPr id="30" name="Straight Arrow Connector 30"/>
                <wp:cNvGraphicFramePr/>
                <a:graphic xmlns:a="http://schemas.openxmlformats.org/drawingml/2006/main">
                  <a:graphicData uri="http://schemas.microsoft.com/office/word/2010/wordprocessingShape">
                    <wps:wsp>
                      <wps:cNvCnPr/>
                      <wps:spPr>
                        <a:xfrm flipH="1">
                          <a:off x="0" y="0"/>
                          <a:ext cx="342900" cy="342900"/>
                        </a:xfrm>
                        <a:prstGeom prst="straightConnector1">
                          <a:avLst/>
                        </a:prstGeom>
                        <a:ln>
                          <a:tailEnd type="triangle" w="lg" len="lg"/>
                        </a:ln>
                        <a:effectLst>
                          <a:glow rad="12700">
                            <a:srgbClr val="FFFF00">
                              <a:alpha val="75000"/>
                            </a:srgbClr>
                          </a:glow>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id="Straight Arrow Connector 30" o:spid="_x0000_s1026" type="#_x0000_t32" style="position:absolute;margin-left:220.05pt;margin-top:226.75pt;width:27pt;height:27pt;flip:x;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" strokecolor="#4f81bd [3204]" strokeweight="2pt">
                <v:stroke endarrow="block" endarrowwidth="wide" endarrowlength="long"/>
                <v:shadow on="t" opacity="24903f" mv:blur="40000f" origin=",.5" offset="0,20000emu"/>
              </v:shape>
            </w:pict>
          </mc:Fallback>
        </mc:AlternateContent>
      </w:r>
      <w:r w:rsidR="00645120">
        <w:rPr>
          <w:noProof/>
        </w:rPr>
        <mc:AlternateContent>
          <mc:Choice Requires="wps">
            <w:drawing>
              <wp:anchor distT="0" distB="0" distL="114300" distR="114300" simplePos="0" relativeHeight="251662336" behindDoc="0" locked="0" layoutInCell="1" allowOverlap="1" wp14:anchorId="2979EE38" wp14:editId="75F9D0AA">
                <wp:simplePos x="0" y="0"/>
                <wp:positionH relativeFrom="column">
                  <wp:posOffset>2794635</wp:posOffset>
                </wp:positionH>
                <wp:positionV relativeFrom="paragraph">
                  <wp:posOffset>1851025</wp:posOffset>
                </wp:positionV>
                <wp:extent cx="342900" cy="342900"/>
                <wp:effectExtent l="76200" t="50800" r="88900" b="114300"/>
                <wp:wrapNone/>
                <wp:docPr id="29" name="Straight Arrow Connector 29"/>
                <wp:cNvGraphicFramePr/>
                <a:graphic xmlns:a="http://schemas.openxmlformats.org/drawingml/2006/main">
                  <a:graphicData uri="http://schemas.microsoft.com/office/word/2010/wordprocessingShape">
                    <wps:wsp>
                      <wps:cNvCnPr/>
                      <wps:spPr>
                        <a:xfrm flipH="1" flipV="1">
                          <a:off x="0" y="0"/>
                          <a:ext cx="342900" cy="342900"/>
                        </a:xfrm>
                        <a:prstGeom prst="straightConnector1">
                          <a:avLst/>
                        </a:prstGeom>
                        <a:ln>
                          <a:tailEnd type="triangle" w="lg" len="lg"/>
                        </a:ln>
                        <a:effectLst>
                          <a:glow rad="12700">
                            <a:srgbClr val="FFFF00">
                              <a:alpha val="75000"/>
                            </a:srgbClr>
                          </a:glow>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29" o:spid="_x0000_s1026" type="#_x0000_t32" style="position:absolute;margin-left:220.05pt;margin-top:145.75pt;width:27pt;height:27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" strokecolor="#4f81bd [3204]" strokeweight="2pt">
                <v:stroke endarrow="block" endarrowwidth="wide" endarrowlength="long"/>
                <v:shadow on="t" opacity="24903f" mv:blur="40000f" origin=",.5" offset="0,20000emu"/>
              </v:shape>
            </w:pict>
          </mc:Fallback>
        </mc:AlternateContent>
      </w:r>
      <w:r w:rsidR="00645120">
        <w:rPr>
          <w:noProof/>
        </w:rPr>
        <mc:AlternateContent>
          <mc:Choice Requires="wps">
            <w:drawing>
              <wp:anchor distT="0" distB="0" distL="114300" distR="114300" simplePos="0" relativeHeight="251661312" behindDoc="0" locked="0" layoutInCell="1" allowOverlap="1" wp14:anchorId="5EC701AE" wp14:editId="40B18931">
                <wp:simplePos x="0" y="0"/>
                <wp:positionH relativeFrom="column">
                  <wp:posOffset>3709035</wp:posOffset>
                </wp:positionH>
                <wp:positionV relativeFrom="paragraph">
                  <wp:posOffset>2879725</wp:posOffset>
                </wp:positionV>
                <wp:extent cx="342900" cy="342900"/>
                <wp:effectExtent l="50800" t="50800" r="114300" b="114300"/>
                <wp:wrapNone/>
                <wp:docPr id="14" name="Straight Arrow Connector 14"/>
                <wp:cNvGraphicFramePr/>
                <a:graphic xmlns:a="http://schemas.openxmlformats.org/drawingml/2006/main">
                  <a:graphicData uri="http://schemas.microsoft.com/office/word/2010/wordprocessingShape">
                    <wps:wsp>
                      <wps:cNvCnPr/>
                      <wps:spPr>
                        <a:xfrm>
                          <a:off x="0" y="0"/>
                          <a:ext cx="342900" cy="342900"/>
                        </a:xfrm>
                        <a:prstGeom prst="straightConnector1">
                          <a:avLst/>
                        </a:prstGeom>
                        <a:ln>
                          <a:tailEnd type="triangle" w="lg" len="lg"/>
                        </a:ln>
                        <a:effectLst>
                          <a:glow rad="12700">
                            <a:srgbClr val="FFFF00">
                              <a:alpha val="75000"/>
                            </a:srgbClr>
                          </a:glow>
                          <a:outerShdw blurRad="40000" dist="20000" dir="5400000" rotWithShape="0">
                            <a:srgbClr val="000000">
                              <a:alpha val="38000"/>
                            </a:srgbClr>
                          </a:outerShdw>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14" o:spid="_x0000_s1026" type="#_x0000_t32" style="position:absolute;margin-left:292.05pt;margin-top:226.75pt;width:27pt;height:27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" strokecolor="#4f81bd [3204]" strokeweight="2pt">
                <v:stroke endarrow="block" endarrowwidth="wide" endarrowlength="long"/>
                <v:shadow on="t" opacity="24903f" mv:blur="40000f" origin=",.5" offset="0,20000emu"/>
              </v:shape>
            </w:pict>
          </mc:Fallback>
        </mc:AlternateContent>
      </w:r>
      <w:r w:rsidR="00501509">
        <w:t xml:space="preserve">     </w:t>
      </w:r>
      <w:r w:rsidR="0069251F">
        <w:rPr>
          <w:noProof/>
        </w:rPr>
        <w:drawing>
          <wp:inline distT="0" distB="0" distL="0" distR="0" wp14:anchorId="12D481AB" wp14:editId="2C2A2E8B">
            <wp:extent cx="2728238" cy="3825307"/>
            <wp:effectExtent l="25400" t="25400" r="15240" b="355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aa-GRDC metadata-no data.png"/>
                    <pic:cNvPicPr/>
                  </pic:nvPicPr>
                  <pic:blipFill>
                    <a:blip r:embed="rId22">
                      <a:extLst>
                        <a:ext uri="{28A0092B-C50C-407E-A947-70E740481C1C}">
                          <a14:useLocalDpi xmlns:a14="http://schemas.microsoft.com/office/drawing/2010/main" val="0"/>
                        </a:ext>
                      </a:extLst>
                    </a:blip>
                    <a:stretch>
                      <a:fillRect/>
                    </a:stretch>
                  </pic:blipFill>
                  <pic:spPr>
                    <a:xfrm>
                      <a:off x="0" y="0"/>
                      <a:ext cx="2728665" cy="3825906"/>
                    </a:xfrm>
                    <a:prstGeom prst="rect">
                      <a:avLst/>
                    </a:prstGeom>
                    <a:ln>
                      <a:solidFill>
                        <a:schemeClr val="tx1"/>
                      </a:solidFill>
                    </a:ln>
                  </pic:spPr>
                </pic:pic>
              </a:graphicData>
            </a:graphic>
          </wp:inline>
        </w:drawing>
      </w:r>
    </w:p>
    <w:p w14:paraId="28F2FDFE" w14:textId="77777777" w:rsidR="00CB7333" w:rsidRDefault="00CB7333" w:rsidP="00CB7333"/>
    <w:p w14:paraId="430CAD74" w14:textId="77777777" w:rsidR="00907957" w:rsidRDefault="00CB7333" w:rsidP="00CB7333">
      <w:pPr>
        <w:pStyle w:val="Caption"/>
      </w:pPr>
      <w:bookmarkStart w:id="62" w:name="_Ref221568009"/>
      <w:bookmarkStart w:id="63" w:name="_Ref221571783"/>
      <w:bookmarkStart w:id="64" w:name="_Toc221724313"/>
      <w:proofErr w:type="gramStart"/>
      <w:r>
        <w:t xml:space="preserve">Figure </w:t>
      </w:r>
      <w:r w:rsidR="009F0A50">
        <w:fldChar w:fldCharType="begin"/>
      </w:r>
      <w:r w:rsidR="009F0A50">
        <w:instrText xml:space="preserve"> SEQ Figure \* ARABIC </w:instrText>
      </w:r>
      <w:r w:rsidR="009F0A50">
        <w:fldChar w:fldCharType="separate"/>
      </w:r>
      <w:r w:rsidR="009F0A50">
        <w:rPr>
          <w:noProof/>
        </w:rPr>
        <w:t>10</w:t>
      </w:r>
      <w:r w:rsidR="009F0A50">
        <w:rPr>
          <w:noProof/>
        </w:rPr>
        <w:fldChar w:fldCharType="end"/>
      </w:r>
      <w:bookmarkEnd w:id="62"/>
      <w:bookmarkEnd w:id="63"/>
      <w:r>
        <w:t>.</w:t>
      </w:r>
      <w:proofErr w:type="gramEnd"/>
      <w:r>
        <w:t xml:space="preserve"> Water Discharge Time Series Metadata from two data producers</w:t>
      </w:r>
      <w:bookmarkEnd w:id="64"/>
    </w:p>
    <w:p w14:paraId="322FA1F4" w14:textId="7E8A3AE4" w:rsidR="00551866" w:rsidRDefault="00164CB8" w:rsidP="004C69F6">
      <w:r>
        <w:t>It</w:t>
      </w:r>
      <w:r w:rsidR="00FD50B3">
        <w:t xml:space="preserve"> </w:t>
      </w:r>
      <w:r w:rsidR="00F23051">
        <w:t>is</w:t>
      </w:r>
      <w:r w:rsidR="00907957">
        <w:t xml:space="preserve"> </w:t>
      </w:r>
      <w:r w:rsidR="003261FB">
        <w:t xml:space="preserve">a </w:t>
      </w:r>
      <w:r w:rsidR="00551866">
        <w:t>common</w:t>
      </w:r>
      <w:r w:rsidR="003261FB">
        <w:t xml:space="preserve"> issue that data from multiple providers </w:t>
      </w:r>
      <w:r w:rsidR="00F23051">
        <w:t>are</w:t>
      </w:r>
      <w:r w:rsidR="003261FB">
        <w:t xml:space="preserve"> often different in ways that </w:t>
      </w:r>
      <w:r w:rsidR="00F23051">
        <w:t>may seem</w:t>
      </w:r>
      <w:r w:rsidR="003261FB">
        <w:t xml:space="preserve"> mi</w:t>
      </w:r>
      <w:r w:rsidR="00551866">
        <w:t xml:space="preserve">nor to humans examining it, but that can require special programming in users’ </w:t>
      </w:r>
      <w:r w:rsidR="00453811">
        <w:t xml:space="preserve">models and </w:t>
      </w:r>
      <w:r w:rsidR="00551866">
        <w:t>map viewers</w:t>
      </w:r>
      <w:r w:rsidR="00637269">
        <w:t>,</w:t>
      </w:r>
      <w:r w:rsidR="00551866">
        <w:t xml:space="preserve"> to take full advantage of it. Over time, consistent naming </w:t>
      </w:r>
      <w:r w:rsidR="00637269">
        <w:t xml:space="preserve">and other data </w:t>
      </w:r>
      <w:r w:rsidR="00551866">
        <w:t xml:space="preserve">conventions may </w:t>
      </w:r>
      <w:r w:rsidR="00453811">
        <w:t>emerge</w:t>
      </w:r>
      <w:r w:rsidR="00637269">
        <w:t xml:space="preserve"> through community coordination</w:t>
      </w:r>
      <w:r w:rsidR="00551866">
        <w:t xml:space="preserve">. In the meantime, it will be important for users’ browsing and analysis tools to anticipate </w:t>
      </w:r>
      <w:r>
        <w:t xml:space="preserve">and avoid over-sensitivity to </w:t>
      </w:r>
      <w:r w:rsidR="00551866">
        <w:t xml:space="preserve">variations on field data formats (e.g., dates expressed as m/d/y vs. y-m-d) and even different sets of fieldnames to parse (e.g., Version field in (b) but not in (a) above). </w:t>
      </w:r>
    </w:p>
    <w:p w14:paraId="0233A9CF" w14:textId="77777777" w:rsidR="00551866" w:rsidRDefault="00551866" w:rsidP="004C69F6"/>
    <w:p w14:paraId="2F994DBC" w14:textId="2A9B5A41" w:rsidR="004C69F6" w:rsidRDefault="00F23051" w:rsidP="004C69F6">
      <w:r>
        <w:t>One particular</w:t>
      </w:r>
      <w:r w:rsidR="004C69F6">
        <w:t xml:space="preserve"> issue addressed in this metadata schema is a simple semantics mediation approach. Notice that these two descriptors have different values for the field VarName (Flow vs. Discharge). In World Water Online, the field called Concept is used for mapping between different ontologies or taxonomies. In this case, both sets of </w:t>
      </w:r>
      <w:r w:rsidR="00164CB8">
        <w:t>data</w:t>
      </w:r>
      <w:r w:rsidR="004C69F6">
        <w:t xml:space="preserve"> have</w:t>
      </w:r>
      <w:r w:rsidR="00164CB8">
        <w:t xml:space="preserve"> been assigned</w:t>
      </w:r>
      <w:r w:rsidR="004C69F6">
        <w:t xml:space="preserve"> the same concept “Discharge, stream”. This </w:t>
      </w:r>
      <w:r w:rsidR="00453811">
        <w:t xml:space="preserve">level of ontology-matching </w:t>
      </w:r>
      <w:r w:rsidR="00637269">
        <w:t>across</w:t>
      </w:r>
      <w:r w:rsidR="00453811">
        <w:t xml:space="preserve"> dozens of water resource variables </w:t>
      </w:r>
      <w:r>
        <w:t xml:space="preserve">embedded in thousands of metadata sets </w:t>
      </w:r>
      <w:r w:rsidR="00453811">
        <w:t>require</w:t>
      </w:r>
      <w:r>
        <w:t>s</w:t>
      </w:r>
      <w:r w:rsidR="004C69F6">
        <w:t xml:space="preserve"> </w:t>
      </w:r>
      <w:r w:rsidR="001F0AEE">
        <w:t xml:space="preserve">significant </w:t>
      </w:r>
      <w:r w:rsidR="00453811">
        <w:t xml:space="preserve">compilation </w:t>
      </w:r>
      <w:r w:rsidR="004C69F6">
        <w:t xml:space="preserve">effort by </w:t>
      </w:r>
      <w:r w:rsidR="00551866">
        <w:t>the data producer</w:t>
      </w:r>
      <w:r w:rsidR="00315938">
        <w:t>, but leads to a much better user experience</w:t>
      </w:r>
      <w:r w:rsidR="001F0AEE">
        <w:t xml:space="preserve">. </w:t>
      </w:r>
    </w:p>
    <w:p w14:paraId="766D431E" w14:textId="77777777" w:rsidR="00EF00EF" w:rsidRDefault="00EF00EF" w:rsidP="004C69F6"/>
    <w:p w14:paraId="58B4C1F2" w14:textId="187C1511" w:rsidR="00EF00EF" w:rsidRDefault="006A2E89" w:rsidP="004C69F6">
      <w:r>
        <w:t>The</w:t>
      </w:r>
      <w:r w:rsidR="00EF00EF">
        <w:t xml:space="preserve"> WaterML 2 data linked </w:t>
      </w:r>
      <w:r>
        <w:t xml:space="preserve">at “WaterMLURI” </w:t>
      </w:r>
      <w:r w:rsidR="00EF00EF">
        <w:t xml:space="preserve">in </w:t>
      </w:r>
      <w:r>
        <w:fldChar w:fldCharType="begin"/>
      </w:r>
      <w:r>
        <w:instrText xml:space="preserve"> REF _Ref221571783 \h </w:instrText>
      </w:r>
      <w:r>
        <w:fldChar w:fldCharType="separate"/>
      </w:r>
      <w:r w:rsidR="009F0A50">
        <w:t xml:space="preserve">Figure </w:t>
      </w:r>
      <w:r w:rsidR="009F0A50">
        <w:rPr>
          <w:noProof/>
        </w:rPr>
        <w:t>10</w:t>
      </w:r>
      <w:r>
        <w:fldChar w:fldCharType="end"/>
      </w:r>
      <w:r w:rsidR="00EF00EF">
        <w:t>(</w:t>
      </w:r>
      <w:r w:rsidR="00637269">
        <w:t>a</w:t>
      </w:r>
      <w:r w:rsidR="00EF00EF">
        <w:t>)</w:t>
      </w:r>
      <w:r>
        <w:t xml:space="preserve"> is shown below in </w:t>
      </w:r>
      <w:r>
        <w:fldChar w:fldCharType="begin"/>
      </w:r>
      <w:r>
        <w:instrText xml:space="preserve"> REF _Ref221571890 \h </w:instrText>
      </w:r>
      <w:r>
        <w:fldChar w:fldCharType="separate"/>
      </w:r>
      <w:r w:rsidR="009F0A50">
        <w:t xml:space="preserve">Figure </w:t>
      </w:r>
      <w:r w:rsidR="009F0A50">
        <w:rPr>
          <w:noProof/>
        </w:rPr>
        <w:t>11</w:t>
      </w:r>
      <w:r>
        <w:fldChar w:fldCharType="end"/>
      </w:r>
      <w:r>
        <w:t xml:space="preserve">. </w:t>
      </w:r>
    </w:p>
    <w:p w14:paraId="2E28914C" w14:textId="77777777" w:rsidR="004A31B0" w:rsidRDefault="004A31B0" w:rsidP="004C69F6"/>
    <w:p w14:paraId="655AD3E5" w14:textId="27723F72" w:rsidR="004A31B0" w:rsidRDefault="006A2E89" w:rsidP="004C69F6">
      <w:r>
        <w:rPr>
          <w:noProof/>
        </w:rPr>
        <w:lastRenderedPageBreak/>
        <w:drawing>
          <wp:inline distT="0" distB="0" distL="0" distR="0" wp14:anchorId="64F8D1CD" wp14:editId="48E6C5D1">
            <wp:extent cx="5943600" cy="6544945"/>
            <wp:effectExtent l="25400" t="25400" r="25400" b="336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c-GRDC WaterML2 sample.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6544945"/>
                    </a:xfrm>
                    <a:prstGeom prst="rect">
                      <a:avLst/>
                    </a:prstGeom>
                    <a:ln>
                      <a:solidFill>
                        <a:schemeClr val="tx1"/>
                      </a:solidFill>
                    </a:ln>
                  </pic:spPr>
                </pic:pic>
              </a:graphicData>
            </a:graphic>
          </wp:inline>
        </w:drawing>
      </w:r>
    </w:p>
    <w:p w14:paraId="4CA08D66" w14:textId="307A99E9" w:rsidR="006A2E89" w:rsidRDefault="006A2E89" w:rsidP="006A2E89">
      <w:pPr>
        <w:pStyle w:val="Caption"/>
      </w:pPr>
      <w:bookmarkStart w:id="65" w:name="_Ref221571890"/>
      <w:bookmarkStart w:id="66" w:name="_Toc221724314"/>
      <w:proofErr w:type="gramStart"/>
      <w:r>
        <w:t xml:space="preserve">Figure </w:t>
      </w:r>
      <w:r w:rsidR="009F0A50">
        <w:fldChar w:fldCharType="begin"/>
      </w:r>
      <w:r w:rsidR="009F0A50">
        <w:instrText xml:space="preserve"> SEQ Figure \* ARABIC </w:instrText>
      </w:r>
      <w:r w:rsidR="009F0A50">
        <w:fldChar w:fldCharType="separate"/>
      </w:r>
      <w:r w:rsidR="009F0A50">
        <w:rPr>
          <w:noProof/>
        </w:rPr>
        <w:t>11</w:t>
      </w:r>
      <w:r w:rsidR="009F0A50">
        <w:rPr>
          <w:noProof/>
        </w:rPr>
        <w:fldChar w:fldCharType="end"/>
      </w:r>
      <w:bookmarkEnd w:id="65"/>
      <w:r>
        <w:t>.</w:t>
      </w:r>
      <w:proofErr w:type="gramEnd"/>
      <w:r>
        <w:t xml:space="preserve"> Sample WaterML 2 from Kisters data service</w:t>
      </w:r>
      <w:bookmarkEnd w:id="66"/>
    </w:p>
    <w:p w14:paraId="465D4F3B" w14:textId="77777777" w:rsidR="006A2E89" w:rsidRDefault="006A2E89" w:rsidP="004C69F6"/>
    <w:p w14:paraId="5D464F34" w14:textId="77777777" w:rsidR="00453811" w:rsidRDefault="00453811" w:rsidP="004C69F6"/>
    <w:p w14:paraId="38B55F4E" w14:textId="7CA1B339" w:rsidR="00255258" w:rsidRDefault="00255258" w:rsidP="004A31B0">
      <w:pPr>
        <w:pStyle w:val="Heading2"/>
      </w:pPr>
      <w:bookmarkStart w:id="67" w:name="_Toc221724294"/>
      <w:r>
        <w:t>WaterML 1 vs. WaterML 2</w:t>
      </w:r>
      <w:bookmarkEnd w:id="67"/>
    </w:p>
    <w:p w14:paraId="6621ACD7" w14:textId="03D832E4" w:rsidR="00816931" w:rsidRDefault="006924F5" w:rsidP="00DC5917">
      <w:r>
        <w:t xml:space="preserve">Since </w:t>
      </w:r>
      <w:r w:rsidR="00637269">
        <w:t>migration of national and global data servers from</w:t>
      </w:r>
      <w:r>
        <w:t xml:space="preserve"> </w:t>
      </w:r>
      <w:r w:rsidR="00F23051">
        <w:t xml:space="preserve">(CUAHSI) </w:t>
      </w:r>
      <w:r>
        <w:t xml:space="preserve">WaterML 1 </w:t>
      </w:r>
      <w:r w:rsidR="00637269">
        <w:t>to</w:t>
      </w:r>
      <w:r>
        <w:t xml:space="preserve"> </w:t>
      </w:r>
      <w:r w:rsidR="00F23051">
        <w:t xml:space="preserve">(OGC) WaterML </w:t>
      </w:r>
      <w:r>
        <w:t xml:space="preserve">2 </w:t>
      </w:r>
      <w:r w:rsidR="00F23051">
        <w:t>may take years</w:t>
      </w:r>
      <w:r w:rsidR="00637269">
        <w:t xml:space="preserve">, web client applications should be prepared to anticipate both formats. </w:t>
      </w:r>
      <w:r>
        <w:t>T</w:t>
      </w:r>
      <w:r w:rsidR="00816931">
        <w:t xml:space="preserve">he </w:t>
      </w:r>
      <w:r w:rsidR="000362EB">
        <w:t>most noticeable</w:t>
      </w:r>
      <w:r w:rsidR="00816931">
        <w:t xml:space="preserve"> difference is that WaterML 1 </w:t>
      </w:r>
      <w:r w:rsidR="002B3875">
        <w:t>encodes</w:t>
      </w:r>
      <w:r w:rsidR="00816931">
        <w:t xml:space="preserve"> the time-series data </w:t>
      </w:r>
      <w:r w:rsidR="006E6CCB">
        <w:t>in</w:t>
      </w:r>
      <w:r w:rsidR="00816931">
        <w:t xml:space="preserve"> a simple </w:t>
      </w:r>
      <w:r w:rsidR="0094255A">
        <w:t xml:space="preserve">tabular format as shown </w:t>
      </w:r>
      <w:r w:rsidR="002B3875">
        <w:t>in this snippet</w:t>
      </w:r>
      <w:r w:rsidR="0094255A">
        <w:t>:</w:t>
      </w:r>
    </w:p>
    <w:p w14:paraId="02C390CB" w14:textId="77777777" w:rsidR="00F23051" w:rsidRDefault="00F23051" w:rsidP="00DC5917"/>
    <w:p w14:paraId="5880A954" w14:textId="77777777" w:rsidR="0094255A" w:rsidRDefault="0094255A" w:rsidP="00DC5917"/>
    <w:p w14:paraId="1CFF3D91" w14:textId="77777777" w:rsidR="00E06845" w:rsidRDefault="006E6CCB" w:rsidP="006E6CCB">
      <w:pPr>
        <w:pBdr>
          <w:top w:val="single" w:sz="4" w:space="1" w:color="auto"/>
          <w:left w:val="single" w:sz="4" w:space="4" w:color="auto"/>
          <w:bottom w:val="single" w:sz="4" w:space="1" w:color="auto"/>
          <w:right w:val="single" w:sz="4" w:space="4" w:color="auto"/>
        </w:pBdr>
        <w:rPr>
          <w:rFonts w:ascii="Courier" w:hAnsi="Courier"/>
          <w:sz w:val="16"/>
        </w:rPr>
      </w:pPr>
      <w:r w:rsidRPr="006E6CCB">
        <w:rPr>
          <w:rFonts w:ascii="Courier" w:hAnsi="Courier"/>
          <w:sz w:val="16"/>
        </w:rPr>
        <w:t>&lt;</w:t>
      </w:r>
      <w:proofErr w:type="gramStart"/>
      <w:r w:rsidRPr="006E6CCB">
        <w:rPr>
          <w:rFonts w:ascii="Courier" w:hAnsi="Courier"/>
          <w:sz w:val="16"/>
        </w:rPr>
        <w:t>variable</w:t>
      </w:r>
      <w:proofErr w:type="gramEnd"/>
      <w:r w:rsidRPr="006E6CCB">
        <w:rPr>
          <w:rFonts w:ascii="Courier" w:hAnsi="Courier"/>
          <w:sz w:val="16"/>
        </w:rPr>
        <w:t>&gt;</w:t>
      </w:r>
    </w:p>
    <w:p w14:paraId="652B02A2" w14:textId="2B43DECE" w:rsidR="006E6CCB" w:rsidRDefault="00E06845" w:rsidP="006E6CCB">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p>
    <w:p w14:paraId="4DDE11E8" w14:textId="41F40FB2" w:rsidR="0094255A" w:rsidRPr="006E6CCB" w:rsidRDefault="00E06845" w:rsidP="006E6CCB">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6E6CCB" w:rsidRPr="006E6CCB">
        <w:rPr>
          <w:rFonts w:ascii="Courier" w:hAnsi="Courier"/>
          <w:sz w:val="16"/>
        </w:rPr>
        <w:t>&lt;</w:t>
      </w:r>
      <w:proofErr w:type="gramStart"/>
      <w:r w:rsidR="006E6CCB" w:rsidRPr="006E6CCB">
        <w:rPr>
          <w:rFonts w:ascii="Courier" w:hAnsi="Courier"/>
          <w:sz w:val="16"/>
        </w:rPr>
        <w:t>values</w:t>
      </w:r>
      <w:proofErr w:type="gramEnd"/>
      <w:r w:rsidR="006E6CCB" w:rsidRPr="006E6CCB">
        <w:rPr>
          <w:rFonts w:ascii="Courier" w:hAnsi="Courier"/>
          <w:sz w:val="16"/>
        </w:rPr>
        <w:t xml:space="preserve"> unitsAbbreviation="m3/s" unitsCode="36" unitsType="Flow" count="121"&gt;&lt;value censorCode="nc" dateTime="1976-06-16T00:00:00" methodID="0" sourceID="1"&gt;9.62&lt;/value&gt;&lt;value censorCode="nc" dateTime="1976-06-17T00:00:00" methodID="0" sourceID="1"&gt;7.27&lt;/value&gt;&lt;value censorCode="nc" dateTime="1976-06-18T00:00:00" methodID="0" sourceID="1"&gt;5.29&lt;/value&gt;&lt;value censorCode="nc" dateTime="1976-06-19T00:00:00" methodID="0" sourceID="1"&gt;4.93&lt;/value&gt;&lt;value censorCode="nc" dateTime="1976-06-20T00:00:00" methodID="0" sourceID="1"&gt;4.66&lt;/value&gt;</w:t>
      </w:r>
    </w:p>
    <w:p w14:paraId="7D9FFA1F" w14:textId="6371BA26" w:rsidR="006E6CCB" w:rsidRDefault="006E6CCB" w:rsidP="006E6CCB">
      <w:pPr>
        <w:pStyle w:val="Caption"/>
      </w:pPr>
      <w:bookmarkStart w:id="68" w:name="_Toc221724315"/>
      <w:proofErr w:type="gramStart"/>
      <w:r>
        <w:t xml:space="preserve">Figure </w:t>
      </w:r>
      <w:r w:rsidR="009F0A50">
        <w:fldChar w:fldCharType="begin"/>
      </w:r>
      <w:r w:rsidR="009F0A50">
        <w:instrText xml:space="preserve"> SEQ Figure \* ARABIC </w:instrText>
      </w:r>
      <w:r w:rsidR="009F0A50">
        <w:fldChar w:fldCharType="separate"/>
      </w:r>
      <w:r w:rsidR="009F0A50">
        <w:rPr>
          <w:noProof/>
        </w:rPr>
        <w:t>12</w:t>
      </w:r>
      <w:r w:rsidR="009F0A50">
        <w:rPr>
          <w:noProof/>
        </w:rPr>
        <w:fldChar w:fldCharType="end"/>
      </w:r>
      <w:r>
        <w:t>.</w:t>
      </w:r>
      <w:proofErr w:type="gramEnd"/>
      <w:r>
        <w:t xml:space="preserve"> WaterML 1 </w:t>
      </w:r>
      <w:r w:rsidR="00E06845">
        <w:t xml:space="preserve">data content </w:t>
      </w:r>
      <w:r>
        <w:t>example (partial)</w:t>
      </w:r>
      <w:bookmarkEnd w:id="68"/>
    </w:p>
    <w:p w14:paraId="38AE021C" w14:textId="23966E53" w:rsidR="006E6CCB" w:rsidRDefault="006E6CCB" w:rsidP="00255258">
      <w:pPr>
        <w:widowControl/>
      </w:pPr>
      <w:r>
        <w:t>By contrast, WaterML 2 treats each time step as a separate observation</w:t>
      </w:r>
      <w:r w:rsidR="0055365A">
        <w:t xml:space="preserve"> </w:t>
      </w:r>
      <w:r w:rsidR="00A425BE">
        <w:t>with</w:t>
      </w:r>
      <w:r w:rsidR="0055365A">
        <w:t xml:space="preserve"> a time-value pair (TVP)</w:t>
      </w:r>
      <w:r>
        <w:t xml:space="preserve">, as evident in </w:t>
      </w:r>
      <w:r w:rsidR="00FC21E1">
        <w:t>the next snippet (</w:t>
      </w:r>
      <w:r w:rsidR="00FC21E1">
        <w:fldChar w:fldCharType="begin"/>
      </w:r>
      <w:r w:rsidR="00FC21E1">
        <w:instrText xml:space="preserve"> REF _Ref220953629 \h </w:instrText>
      </w:r>
      <w:r w:rsidR="00FC21E1">
        <w:fldChar w:fldCharType="separate"/>
      </w:r>
      <w:r w:rsidR="009F0A50">
        <w:t xml:space="preserve">Figure </w:t>
      </w:r>
      <w:r w:rsidR="009F0A50">
        <w:rPr>
          <w:noProof/>
        </w:rPr>
        <w:t>13</w:t>
      </w:r>
      <w:r w:rsidR="00FC21E1">
        <w:fldChar w:fldCharType="end"/>
      </w:r>
      <w:r w:rsidR="00FC21E1">
        <w:t>).</w:t>
      </w:r>
    </w:p>
    <w:p w14:paraId="6EE3A9F7" w14:textId="77777777" w:rsidR="006E6CCB" w:rsidRDefault="006E6CCB" w:rsidP="006E6CCB"/>
    <w:p w14:paraId="67C2376A" w14:textId="77777777" w:rsidR="00E65C4D" w:rsidRDefault="00E65C4D" w:rsidP="006E6CCB"/>
    <w:p w14:paraId="7BAA0934" w14:textId="77777777" w:rsidR="00E06845" w:rsidRDefault="00E65C4D" w:rsidP="00E06845">
      <w:pPr>
        <w:pBdr>
          <w:top w:val="single" w:sz="4" w:space="1" w:color="auto"/>
          <w:left w:val="single" w:sz="4" w:space="4" w:color="auto"/>
          <w:bottom w:val="single" w:sz="4" w:space="1" w:color="auto"/>
          <w:right w:val="single" w:sz="4" w:space="4" w:color="auto"/>
        </w:pBdr>
        <w:rPr>
          <w:rFonts w:ascii="Courier" w:hAnsi="Courier"/>
          <w:sz w:val="16"/>
        </w:rPr>
      </w:pPr>
      <w:r w:rsidRPr="00E65C4D">
        <w:rPr>
          <w:rFonts w:ascii="Courier" w:hAnsi="Courier"/>
          <w:sz w:val="16"/>
        </w:rPr>
        <w:t>&lt;</w:t>
      </w:r>
      <w:proofErr w:type="gramStart"/>
      <w:r w:rsidRPr="00E65C4D">
        <w:rPr>
          <w:rFonts w:ascii="Courier" w:hAnsi="Courier"/>
          <w:sz w:val="16"/>
        </w:rPr>
        <w:t>wml2:point</w:t>
      </w:r>
      <w:proofErr w:type="gramEnd"/>
      <w:r w:rsidRPr="00E65C4D">
        <w:rPr>
          <w:rFonts w:ascii="Courier" w:hAnsi="Courier"/>
          <w:sz w:val="16"/>
        </w:rPr>
        <w:t>&gt;</w:t>
      </w:r>
    </w:p>
    <w:p w14:paraId="76BC9C0C"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t>
      </w:r>
      <w:proofErr w:type="gramStart"/>
      <w:r w:rsidR="00E65C4D" w:rsidRPr="00E65C4D">
        <w:rPr>
          <w:rFonts w:ascii="Courier" w:hAnsi="Courier"/>
          <w:sz w:val="16"/>
        </w:rPr>
        <w:t>wml2:MeasurementTVP</w:t>
      </w:r>
      <w:proofErr w:type="gramEnd"/>
      <w:r w:rsidR="00E65C4D" w:rsidRPr="00E65C4D">
        <w:rPr>
          <w:rFonts w:ascii="Courier" w:hAnsi="Courier"/>
          <w:sz w:val="16"/>
        </w:rPr>
        <w:t>&gt;</w:t>
      </w:r>
    </w:p>
    <w:p w14:paraId="18EE0667"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t>
      </w:r>
      <w:proofErr w:type="gramStart"/>
      <w:r w:rsidR="00E65C4D" w:rsidRPr="00E65C4D">
        <w:rPr>
          <w:rFonts w:ascii="Courier" w:hAnsi="Courier"/>
          <w:sz w:val="16"/>
        </w:rPr>
        <w:t>wml2:time</w:t>
      </w:r>
      <w:proofErr w:type="gramEnd"/>
      <w:r w:rsidR="00E65C4D" w:rsidRPr="00E65C4D">
        <w:rPr>
          <w:rFonts w:ascii="Courier" w:hAnsi="Courier"/>
          <w:sz w:val="16"/>
        </w:rPr>
        <w:t>&gt;1950-07-06T00:00:00.000+01:00&lt;/wml2:time&gt;</w:t>
      </w:r>
    </w:p>
    <w:p w14:paraId="6B2E2FC3"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t>
      </w:r>
      <w:proofErr w:type="gramStart"/>
      <w:r w:rsidR="00E65C4D" w:rsidRPr="00E65C4D">
        <w:rPr>
          <w:rFonts w:ascii="Courier" w:hAnsi="Courier"/>
          <w:sz w:val="16"/>
        </w:rPr>
        <w:t>wml2:value</w:t>
      </w:r>
      <w:proofErr w:type="gramEnd"/>
      <w:r w:rsidR="00E65C4D" w:rsidRPr="00E65C4D">
        <w:rPr>
          <w:rFonts w:ascii="Courier" w:hAnsi="Courier"/>
          <w:sz w:val="16"/>
        </w:rPr>
        <w:t>&gt;1430.0&lt;/wml2:value&gt;</w:t>
      </w:r>
    </w:p>
    <w:p w14:paraId="7A2B708B"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&lt;/wml2</w:t>
      </w:r>
      <w:proofErr w:type="gramStart"/>
      <w:r w:rsidR="00E65C4D" w:rsidRPr="00E65C4D">
        <w:rPr>
          <w:rFonts w:ascii="Courier" w:hAnsi="Courier"/>
          <w:sz w:val="16"/>
        </w:rPr>
        <w:t>:MeasurementTVP</w:t>
      </w:r>
      <w:proofErr w:type="gramEnd"/>
      <w:r w:rsidR="00E65C4D" w:rsidRPr="00E65C4D">
        <w:rPr>
          <w:rFonts w:ascii="Courier" w:hAnsi="Courier"/>
          <w:sz w:val="16"/>
        </w:rPr>
        <w:t>&gt;</w:t>
      </w:r>
    </w:p>
    <w:p w14:paraId="0B4CC66A" w14:textId="77777777" w:rsidR="00E06845" w:rsidRDefault="00E65C4D" w:rsidP="00E06845">
      <w:pPr>
        <w:pBdr>
          <w:top w:val="single" w:sz="4" w:space="1" w:color="auto"/>
          <w:left w:val="single" w:sz="4" w:space="4" w:color="auto"/>
          <w:bottom w:val="single" w:sz="4" w:space="1" w:color="auto"/>
          <w:right w:val="single" w:sz="4" w:space="4" w:color="auto"/>
        </w:pBdr>
        <w:rPr>
          <w:rFonts w:ascii="Courier" w:hAnsi="Courier"/>
          <w:sz w:val="16"/>
        </w:rPr>
      </w:pPr>
      <w:r w:rsidRPr="00E65C4D">
        <w:rPr>
          <w:rFonts w:ascii="Courier" w:hAnsi="Courier"/>
          <w:sz w:val="16"/>
        </w:rPr>
        <w:t>&lt;/wml2</w:t>
      </w:r>
      <w:proofErr w:type="gramStart"/>
      <w:r w:rsidRPr="00E65C4D">
        <w:rPr>
          <w:rFonts w:ascii="Courier" w:hAnsi="Courier"/>
          <w:sz w:val="16"/>
        </w:rPr>
        <w:t>:point</w:t>
      </w:r>
      <w:proofErr w:type="gramEnd"/>
      <w:r w:rsidRPr="00E65C4D">
        <w:rPr>
          <w:rFonts w:ascii="Courier" w:hAnsi="Courier"/>
          <w:sz w:val="16"/>
        </w:rPr>
        <w:t>&gt;</w:t>
      </w:r>
    </w:p>
    <w:p w14:paraId="79AF71A6" w14:textId="77777777" w:rsidR="00E06845" w:rsidRDefault="00E65C4D" w:rsidP="00E06845">
      <w:pPr>
        <w:pBdr>
          <w:top w:val="single" w:sz="4" w:space="1" w:color="auto"/>
          <w:left w:val="single" w:sz="4" w:space="4" w:color="auto"/>
          <w:bottom w:val="single" w:sz="4" w:space="1" w:color="auto"/>
          <w:right w:val="single" w:sz="4" w:space="4" w:color="auto"/>
        </w:pBdr>
        <w:rPr>
          <w:rFonts w:ascii="Courier" w:hAnsi="Courier"/>
          <w:sz w:val="16"/>
        </w:rPr>
      </w:pPr>
      <w:r w:rsidRPr="00E65C4D">
        <w:rPr>
          <w:rFonts w:ascii="Courier" w:hAnsi="Courier"/>
          <w:sz w:val="16"/>
        </w:rPr>
        <w:t>&lt;</w:t>
      </w:r>
      <w:proofErr w:type="gramStart"/>
      <w:r w:rsidRPr="00E65C4D">
        <w:rPr>
          <w:rFonts w:ascii="Courier" w:hAnsi="Courier"/>
          <w:sz w:val="16"/>
        </w:rPr>
        <w:t>wml2:point</w:t>
      </w:r>
      <w:proofErr w:type="gramEnd"/>
      <w:r w:rsidRPr="00E65C4D">
        <w:rPr>
          <w:rFonts w:ascii="Courier" w:hAnsi="Courier"/>
          <w:sz w:val="16"/>
        </w:rPr>
        <w:t>&gt;</w:t>
      </w:r>
    </w:p>
    <w:p w14:paraId="759DFDCD"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t>
      </w:r>
      <w:proofErr w:type="gramStart"/>
      <w:r w:rsidR="00E65C4D" w:rsidRPr="00E65C4D">
        <w:rPr>
          <w:rFonts w:ascii="Courier" w:hAnsi="Courier"/>
          <w:sz w:val="16"/>
        </w:rPr>
        <w:t>wml2:MeasurementTVP</w:t>
      </w:r>
      <w:proofErr w:type="gramEnd"/>
      <w:r w:rsidR="00E65C4D" w:rsidRPr="00E65C4D">
        <w:rPr>
          <w:rFonts w:ascii="Courier" w:hAnsi="Courier"/>
          <w:sz w:val="16"/>
        </w:rPr>
        <w:t>&gt;&lt;wml2:time&gt;1950-07-07T00:00:00.000+01:00&lt;/wml2:time&gt;</w:t>
      </w:r>
    </w:p>
    <w:p w14:paraId="0A87F155"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t>
      </w:r>
      <w:proofErr w:type="gramStart"/>
      <w:r w:rsidR="00E65C4D" w:rsidRPr="00E65C4D">
        <w:rPr>
          <w:rFonts w:ascii="Courier" w:hAnsi="Courier"/>
          <w:sz w:val="16"/>
        </w:rPr>
        <w:t>wml2:value</w:t>
      </w:r>
      <w:proofErr w:type="gramEnd"/>
      <w:r w:rsidR="00E65C4D" w:rsidRPr="00E65C4D">
        <w:rPr>
          <w:rFonts w:ascii="Courier" w:hAnsi="Courier"/>
          <w:sz w:val="16"/>
        </w:rPr>
        <w:t>&gt;1450.0&lt;/wml2:value&gt;</w:t>
      </w:r>
    </w:p>
    <w:p w14:paraId="77D6110A"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r>
        <w:rPr>
          <w:rFonts w:ascii="Courier" w:hAnsi="Courier"/>
          <w:sz w:val="16"/>
        </w:rPr>
        <w:t xml:space="preserve">   </w:t>
      </w:r>
      <w:r w:rsidR="00E65C4D" w:rsidRPr="00E65C4D">
        <w:rPr>
          <w:rFonts w:ascii="Courier" w:hAnsi="Courier"/>
          <w:sz w:val="16"/>
        </w:rPr>
        <w:t>&lt;/wml2</w:t>
      </w:r>
      <w:proofErr w:type="gramStart"/>
      <w:r w:rsidR="00E65C4D" w:rsidRPr="00E65C4D">
        <w:rPr>
          <w:rFonts w:ascii="Courier" w:hAnsi="Courier"/>
          <w:sz w:val="16"/>
        </w:rPr>
        <w:t>:MeasurementTVP</w:t>
      </w:r>
      <w:proofErr w:type="gramEnd"/>
      <w:r w:rsidR="00E65C4D" w:rsidRPr="00E65C4D">
        <w:rPr>
          <w:rFonts w:ascii="Courier" w:hAnsi="Courier"/>
          <w:sz w:val="16"/>
        </w:rPr>
        <w:t>&gt;</w:t>
      </w:r>
    </w:p>
    <w:p w14:paraId="79610E8B" w14:textId="63177F53" w:rsidR="00E06845" w:rsidRDefault="00E65C4D" w:rsidP="00E06845">
      <w:pPr>
        <w:pBdr>
          <w:top w:val="single" w:sz="4" w:space="1" w:color="auto"/>
          <w:left w:val="single" w:sz="4" w:space="4" w:color="auto"/>
          <w:bottom w:val="single" w:sz="4" w:space="1" w:color="auto"/>
          <w:right w:val="single" w:sz="4" w:space="4" w:color="auto"/>
        </w:pBdr>
        <w:rPr>
          <w:rFonts w:ascii="Courier" w:hAnsi="Courier"/>
          <w:sz w:val="16"/>
        </w:rPr>
      </w:pPr>
      <w:r w:rsidRPr="00E65C4D">
        <w:rPr>
          <w:rFonts w:ascii="Courier" w:hAnsi="Courier"/>
          <w:sz w:val="16"/>
        </w:rPr>
        <w:t>&lt;/wml2</w:t>
      </w:r>
      <w:proofErr w:type="gramStart"/>
      <w:r w:rsidRPr="00E65C4D">
        <w:rPr>
          <w:rFonts w:ascii="Courier" w:hAnsi="Courier"/>
          <w:sz w:val="16"/>
        </w:rPr>
        <w:t>:point</w:t>
      </w:r>
      <w:proofErr w:type="gramEnd"/>
      <w:r w:rsidRPr="00E65C4D">
        <w:rPr>
          <w:rFonts w:ascii="Courier" w:hAnsi="Courier"/>
          <w:sz w:val="16"/>
        </w:rPr>
        <w:t>&gt;</w:t>
      </w:r>
    </w:p>
    <w:p w14:paraId="1B77EEF9" w14:textId="77777777" w:rsidR="00E06845" w:rsidRDefault="00E06845" w:rsidP="00E06845">
      <w:pPr>
        <w:pBdr>
          <w:top w:val="single" w:sz="4" w:space="1" w:color="auto"/>
          <w:left w:val="single" w:sz="4" w:space="4" w:color="auto"/>
          <w:bottom w:val="single" w:sz="4" w:space="1" w:color="auto"/>
          <w:right w:val="single" w:sz="4" w:space="4" w:color="auto"/>
        </w:pBdr>
        <w:rPr>
          <w:rFonts w:ascii="Courier" w:hAnsi="Courier"/>
          <w:sz w:val="16"/>
        </w:rPr>
      </w:pPr>
    </w:p>
    <w:p w14:paraId="56377A43" w14:textId="7A1A7119" w:rsidR="00E06845" w:rsidRDefault="00E06845" w:rsidP="00E06845">
      <w:pPr>
        <w:pStyle w:val="Caption"/>
      </w:pPr>
      <w:bookmarkStart w:id="69" w:name="_Ref220953629"/>
      <w:bookmarkStart w:id="70" w:name="_Toc221724316"/>
      <w:proofErr w:type="gramStart"/>
      <w:r>
        <w:t xml:space="preserve">Figure </w:t>
      </w:r>
      <w:r w:rsidR="009F0A50">
        <w:fldChar w:fldCharType="begin"/>
      </w:r>
      <w:r w:rsidR="009F0A50">
        <w:instrText xml:space="preserve"> SEQ Figure \* ARABIC </w:instrText>
      </w:r>
      <w:r w:rsidR="009F0A50">
        <w:fldChar w:fldCharType="separate"/>
      </w:r>
      <w:r w:rsidR="009F0A50">
        <w:rPr>
          <w:noProof/>
        </w:rPr>
        <w:t>13</w:t>
      </w:r>
      <w:r w:rsidR="009F0A50">
        <w:rPr>
          <w:noProof/>
        </w:rPr>
        <w:fldChar w:fldCharType="end"/>
      </w:r>
      <w:bookmarkEnd w:id="69"/>
      <w:r>
        <w:t>.</w:t>
      </w:r>
      <w:proofErr w:type="gramEnd"/>
      <w:r>
        <w:t xml:space="preserve"> WaterML 2 data content example (partial)</w:t>
      </w:r>
      <w:bookmarkEnd w:id="70"/>
    </w:p>
    <w:p w14:paraId="5486A3E2" w14:textId="59E66601" w:rsidR="000362EB" w:rsidRDefault="002B3875" w:rsidP="00E06845">
      <w:r>
        <w:t xml:space="preserve">The WaterML 2 format </w:t>
      </w:r>
      <w:r w:rsidR="00847990">
        <w:t>can be</w:t>
      </w:r>
      <w:r>
        <w:t xml:space="preserve"> considerably more verbose</w:t>
      </w:r>
      <w:r w:rsidR="000362EB">
        <w:t xml:space="preserve"> than WaterML 1</w:t>
      </w:r>
      <w:r w:rsidR="00847990">
        <w:t xml:space="preserve">, but WaterML 2 </w:t>
      </w:r>
      <w:r w:rsidR="00581B3B">
        <w:t>can be made more efficient by setting</w:t>
      </w:r>
      <w:r w:rsidR="00847990">
        <w:t xml:space="preserve"> a default </w:t>
      </w:r>
      <w:r w:rsidR="006924F5">
        <w:t>TVP</w:t>
      </w:r>
      <w:r w:rsidR="00F23051">
        <w:t xml:space="preserve"> </w:t>
      </w:r>
      <w:r w:rsidR="00847990">
        <w:t xml:space="preserve">that could apply to </w:t>
      </w:r>
      <w:r w:rsidR="00581B3B">
        <w:t>multiple</w:t>
      </w:r>
      <w:r w:rsidR="00847990">
        <w:t xml:space="preserve"> measurement records</w:t>
      </w:r>
      <w:r w:rsidR="005F116E">
        <w:t xml:space="preserve"> when practical</w:t>
      </w:r>
      <w:r w:rsidR="00581B3B">
        <w:t xml:space="preserve"> (for example, declaring a timestamp once, that might apply to multiple sensor observations)</w:t>
      </w:r>
      <w:r w:rsidR="00847990">
        <w:t>. WaterML 2 also</w:t>
      </w:r>
      <w:r>
        <w:t xml:space="preserve"> </w:t>
      </w:r>
      <w:r w:rsidR="00FC21E1">
        <w:t xml:space="preserve">conforms to a more </w:t>
      </w:r>
      <w:r w:rsidR="005F116E">
        <w:t xml:space="preserve">general, </w:t>
      </w:r>
      <w:r w:rsidR="00FC21E1">
        <w:t xml:space="preserve">versatile </w:t>
      </w:r>
      <w:r w:rsidR="00164CB8">
        <w:t>spatial data</w:t>
      </w:r>
      <w:r w:rsidR="00FC21E1">
        <w:t xml:space="preserve"> model, </w:t>
      </w:r>
      <w:r w:rsidR="00164CB8">
        <w:t>in contrast to</w:t>
      </w:r>
      <w:r w:rsidR="00F23051">
        <w:t xml:space="preserve"> </w:t>
      </w:r>
      <w:r w:rsidR="006924F5">
        <w:t>WaterML 1</w:t>
      </w:r>
      <w:r w:rsidR="00164CB8">
        <w:t xml:space="preserve"> which</w:t>
      </w:r>
      <w:r w:rsidR="00581B3B">
        <w:t xml:space="preserve"> is constrained</w:t>
      </w:r>
      <w:r w:rsidR="00164CB8">
        <w:t xml:space="preserve"> </w:t>
      </w:r>
      <w:r w:rsidR="005F116E">
        <w:t>to representing only point locations, not linear (e.g., flow lines) or polygons (lakes and other water bodies)</w:t>
      </w:r>
      <w:r w:rsidR="00255258">
        <w:t xml:space="preserve">. </w:t>
      </w:r>
    </w:p>
    <w:p w14:paraId="4F40189B" w14:textId="77777777" w:rsidR="000362EB" w:rsidRDefault="000362EB" w:rsidP="00E06845"/>
    <w:p w14:paraId="65C74859" w14:textId="2309EDB3" w:rsidR="00E06845" w:rsidRDefault="00FC21E1" w:rsidP="00E06845">
      <w:r>
        <w:t xml:space="preserve">A number of large </w:t>
      </w:r>
      <w:r w:rsidR="000362EB">
        <w:t>data producers such as the USGS</w:t>
      </w:r>
      <w:r>
        <w:t xml:space="preserve"> generate WaterML 1 natively (see footnote </w:t>
      </w:r>
      <w:r>
        <w:fldChar w:fldCharType="begin"/>
      </w:r>
      <w:r>
        <w:instrText xml:space="preserve"> NOTEREF _Ref220953327 \h </w:instrText>
      </w:r>
      <w:r>
        <w:fldChar w:fldCharType="separate"/>
      </w:r>
      <w:r w:rsidR="009F0A50">
        <w:t>25</w:t>
      </w:r>
      <w:r>
        <w:fldChar w:fldCharType="end"/>
      </w:r>
      <w:r>
        <w:t xml:space="preserve">). However, </w:t>
      </w:r>
      <w:r w:rsidR="000362EB">
        <w:t>these are</w:t>
      </w:r>
      <w:r>
        <w:t xml:space="preserve"> likely to migrate to OGC WaterML 2 now that it has become an international standard. The adoption of WaterML 2 as an international standard actually completed shortly after AIP-5 was finished, but it was reasonably stable during the </w:t>
      </w:r>
      <w:r w:rsidR="000362EB">
        <w:t>development period of the Water SBA demonstrations</w:t>
      </w:r>
      <w:r>
        <w:t xml:space="preserve">. </w:t>
      </w:r>
    </w:p>
    <w:p w14:paraId="292F58B3" w14:textId="77777777" w:rsidR="00E06845" w:rsidRPr="00E06845" w:rsidRDefault="00E06845" w:rsidP="00E06845"/>
    <w:p w14:paraId="0107AE59" w14:textId="3F6858A5" w:rsidR="00246522" w:rsidRDefault="006B1B8E" w:rsidP="00E06845">
      <w:r>
        <w:t>The following sections describe the demonstration scenario</w:t>
      </w:r>
      <w:r w:rsidR="00581B3B">
        <w:t xml:space="preserve"> in terms of the user’s interactions</w:t>
      </w:r>
      <w:r>
        <w:t xml:space="preserve">. </w:t>
      </w:r>
      <w:r w:rsidR="00DD561F" w:rsidRPr="00E65C4D">
        <w:br w:type="page"/>
      </w:r>
    </w:p>
    <w:p w14:paraId="70020BC7" w14:textId="211D8214" w:rsidR="00634E52" w:rsidRDefault="00634E52" w:rsidP="00246522">
      <w:pPr>
        <w:pStyle w:val="Heading1"/>
      </w:pPr>
      <w:bookmarkStart w:id="71" w:name="_Toc221724295"/>
      <w:r>
        <w:lastRenderedPageBreak/>
        <w:t>Scenario</w:t>
      </w:r>
      <w:r w:rsidR="00581B3B">
        <w:t xml:space="preserve"> and Use Case</w:t>
      </w:r>
      <w:r w:rsidR="00BE713C">
        <w:t xml:space="preserve">: </w:t>
      </w:r>
      <w:r w:rsidR="007048E9">
        <w:t xml:space="preserve">Parana River </w:t>
      </w:r>
      <w:r w:rsidR="00CC4504">
        <w:t>Basin</w:t>
      </w:r>
      <w:r w:rsidR="009E2E34">
        <w:t xml:space="preserve"> Delineation</w:t>
      </w:r>
      <w:r w:rsidR="00CC4504">
        <w:t xml:space="preserve"> and Aggregation of Water Resource Data</w:t>
      </w:r>
      <w:bookmarkEnd w:id="71"/>
    </w:p>
    <w:p w14:paraId="198AC476" w14:textId="77777777" w:rsidR="00634E52" w:rsidRDefault="00634E52" w:rsidP="00634E52">
      <w:pPr>
        <w:pStyle w:val="Heading2"/>
      </w:pPr>
      <w:bookmarkStart w:id="72" w:name="_Toc221724296"/>
      <w:r w:rsidRPr="005C2E7F">
        <w:t>Actor</w:t>
      </w:r>
      <w:r>
        <w:t>s</w:t>
      </w:r>
      <w:bookmarkEnd w:id="72"/>
    </w:p>
    <w:p w14:paraId="7B9F9D62" w14:textId="6F0EED86" w:rsidR="00795491" w:rsidRDefault="00F55CC6" w:rsidP="007B481C">
      <w:r w:rsidRPr="00F55CC6">
        <w:rPr>
          <w:b/>
        </w:rPr>
        <w:t>Initiator</w:t>
      </w:r>
      <w:r>
        <w:t>:</w:t>
      </w:r>
      <w:r w:rsidR="00A36957">
        <w:t xml:space="preserve"> a user, which could be an analyst or decision maker, initiates </w:t>
      </w:r>
      <w:r w:rsidR="00D134BA">
        <w:t>a search request</w:t>
      </w:r>
      <w:r w:rsidR="00795491" w:rsidRPr="001B4515">
        <w:t>.</w:t>
      </w:r>
    </w:p>
    <w:p w14:paraId="3D9689BF" w14:textId="4A01400C" w:rsidR="00D134BA" w:rsidRDefault="00D134BA" w:rsidP="007B481C">
      <w:r w:rsidRPr="00D134BA">
        <w:rPr>
          <w:b/>
        </w:rPr>
        <w:t>Metadata Server</w:t>
      </w:r>
      <w:r>
        <w:t xml:space="preserve">: typically a </w:t>
      </w:r>
      <w:r w:rsidRPr="00D134BA">
        <w:rPr>
          <w:b/>
        </w:rPr>
        <w:t>Data Provider</w:t>
      </w:r>
      <w:r>
        <w:t>, delivering time series metadata for the primary data holdings.</w:t>
      </w:r>
    </w:p>
    <w:p w14:paraId="2D02E800" w14:textId="5144F431" w:rsidR="00996E2B" w:rsidRDefault="00996E2B" w:rsidP="007B481C">
      <w:proofErr w:type="gramStart"/>
      <w:r w:rsidRPr="00996E2B">
        <w:rPr>
          <w:b/>
        </w:rPr>
        <w:t>Data Server</w:t>
      </w:r>
      <w:r>
        <w:t xml:space="preserve">: typically a </w:t>
      </w:r>
      <w:r w:rsidRPr="00996E2B">
        <w:rPr>
          <w:b/>
        </w:rPr>
        <w:t>Data Provider</w:t>
      </w:r>
      <w:r>
        <w:t xml:space="preserve">, delivering time series data values requested by the </w:t>
      </w:r>
      <w:r w:rsidRPr="00996E2B">
        <w:rPr>
          <w:b/>
        </w:rPr>
        <w:t>Initiator</w:t>
      </w:r>
      <w:r>
        <w:t>.</w:t>
      </w:r>
      <w:proofErr w:type="gramEnd"/>
      <w:r>
        <w:t xml:space="preserve"> </w:t>
      </w:r>
    </w:p>
    <w:p w14:paraId="19A371B1" w14:textId="6593A2F2" w:rsidR="00F55CC6" w:rsidRDefault="00F55CC6" w:rsidP="007B481C">
      <w:r w:rsidRPr="00F55CC6">
        <w:rPr>
          <w:b/>
        </w:rPr>
        <w:t>Processor</w:t>
      </w:r>
      <w:r>
        <w:t xml:space="preserve">: can be </w:t>
      </w:r>
      <w:r w:rsidRPr="00E1445C">
        <w:rPr>
          <w:b/>
        </w:rPr>
        <w:t>Data Provider</w:t>
      </w:r>
      <w:r>
        <w:rPr>
          <w:b/>
        </w:rPr>
        <w:t>s</w:t>
      </w:r>
      <w:r w:rsidRPr="001B4515">
        <w:t xml:space="preserve"> </w:t>
      </w:r>
      <w:r>
        <w:t>or</w:t>
      </w:r>
      <w:r w:rsidRPr="001B4515">
        <w:t xml:space="preserve"> </w:t>
      </w:r>
      <w:r w:rsidRPr="00E1445C">
        <w:rPr>
          <w:b/>
        </w:rPr>
        <w:t>Map Producer</w:t>
      </w:r>
      <w:r>
        <w:rPr>
          <w:b/>
        </w:rPr>
        <w:t>s</w:t>
      </w:r>
      <w:r>
        <w:t>,</w:t>
      </w:r>
      <w:r w:rsidRPr="001B4515">
        <w:t xml:space="preserve"> deliver</w:t>
      </w:r>
      <w:r>
        <w:t>ing</w:t>
      </w:r>
      <w:r w:rsidRPr="001B4515">
        <w:t xml:space="preserve"> expected maps and thematic products</w:t>
      </w:r>
      <w:r>
        <w:t xml:space="preserve"> in support of </w:t>
      </w:r>
      <w:r w:rsidR="00D134BA">
        <w:t>water resource information and analysis</w:t>
      </w:r>
      <w:r>
        <w:t xml:space="preserve"> activities.</w:t>
      </w:r>
    </w:p>
    <w:p w14:paraId="2E4D5E61" w14:textId="77777777" w:rsidR="00795491" w:rsidRPr="001B4515" w:rsidRDefault="00795491" w:rsidP="00795491"/>
    <w:p w14:paraId="692A893A" w14:textId="77777777" w:rsidR="00634E52" w:rsidRDefault="00634E52" w:rsidP="00634E52">
      <w:pPr>
        <w:pStyle w:val="Heading2"/>
      </w:pPr>
      <w:bookmarkStart w:id="73" w:name="_Toc221724297"/>
      <w:r>
        <w:t>Context and pre-conditions</w:t>
      </w:r>
      <w:bookmarkEnd w:id="73"/>
    </w:p>
    <w:p w14:paraId="1FDF55AE" w14:textId="764EFE09" w:rsidR="00795491" w:rsidRDefault="00164CB8" w:rsidP="00A83B98">
      <w:pPr>
        <w:spacing w:after="120"/>
      </w:pPr>
      <w:r>
        <w:t>In our scenario, t</w:t>
      </w:r>
      <w:r w:rsidR="00CC4504">
        <w:t xml:space="preserve">he Initiator wishes to study water resources in a particular river basin, to aggregate and compare precipitation </w:t>
      </w:r>
      <w:r w:rsidR="00EC7EDE">
        <w:t>cycles</w:t>
      </w:r>
      <w:r w:rsidR="00CC4504">
        <w:t xml:space="preserve"> and total water storage fluctuations. </w:t>
      </w:r>
      <w:r w:rsidR="00996E2B">
        <w:t>A base map has been opened in a map viewer application, such as</w:t>
      </w:r>
      <w:r w:rsidR="008D3D8E">
        <w:t xml:space="preserve"> Hydro Reference Overlay map</w:t>
      </w:r>
      <w:r w:rsidR="00996E2B">
        <w:t>. The Initiator has</w:t>
      </w:r>
      <w:r w:rsidR="003B7045">
        <w:t xml:space="preserve"> zoomed to the appropriate AOI</w:t>
      </w:r>
      <w:r w:rsidR="008D3D8E">
        <w:t xml:space="preserve">, and is ready to </w:t>
      </w:r>
      <w:r w:rsidR="003B7045">
        <w:t>connect to additional data sources</w:t>
      </w:r>
      <w:r w:rsidR="00795491" w:rsidRPr="001B4515">
        <w:t>.</w:t>
      </w:r>
      <w:r w:rsidR="003B7045">
        <w:t xml:space="preserve">  The Water</w:t>
      </w:r>
      <w:r w:rsidR="00EC7EDE">
        <w:t xml:space="preserve">shed Delineation web service is online and </w:t>
      </w:r>
      <w:r w:rsidR="003B7045">
        <w:t xml:space="preserve">accessible from the </w:t>
      </w:r>
      <w:r w:rsidR="00996E2B">
        <w:t>Initiator’s</w:t>
      </w:r>
      <w:r w:rsidR="003B7045">
        <w:t xml:space="preserve"> client application. </w:t>
      </w:r>
      <w:r w:rsidR="00CC4504">
        <w:t>Precipitation records for the region are available, and GRACE</w:t>
      </w:r>
      <w:bookmarkStart w:id="74" w:name="_Ref221629525"/>
      <w:r w:rsidR="00CC4504">
        <w:rPr>
          <w:rStyle w:val="FootnoteReference"/>
        </w:rPr>
        <w:footnoteReference w:id="28"/>
      </w:r>
      <w:bookmarkEnd w:id="74"/>
      <w:r w:rsidR="00CC4504">
        <w:t xml:space="preserve"> satellite measurements of gravity anomalies have been captured for this region</w:t>
      </w:r>
      <w:r w:rsidR="00EC7EDE">
        <w:t>, and converted into terms of total water storage</w:t>
      </w:r>
      <w:r w:rsidR="00CC4504">
        <w:t xml:space="preserve">. </w:t>
      </w:r>
    </w:p>
    <w:p w14:paraId="47B7AA6C" w14:textId="77777777" w:rsidR="00167A78" w:rsidRDefault="00167A78" w:rsidP="00A83B98">
      <w:pPr>
        <w:spacing w:after="120"/>
      </w:pPr>
    </w:p>
    <w:p w14:paraId="46CC1255" w14:textId="4938D089" w:rsidR="00634E52" w:rsidRDefault="00634E52" w:rsidP="00634E52">
      <w:pPr>
        <w:pStyle w:val="Heading2"/>
      </w:pPr>
      <w:bookmarkStart w:id="75" w:name="_Toc221724298"/>
      <w:r w:rsidRPr="006B6A5D">
        <w:t>Scenario Events</w:t>
      </w:r>
      <w:r w:rsidR="00410BC2">
        <w:t xml:space="preserve"> using ArcGIS Online Map Viewer</w:t>
      </w:r>
      <w:bookmarkEnd w:id="75"/>
    </w:p>
    <w:p w14:paraId="1DE82B83" w14:textId="2EE0C490" w:rsidR="00795491" w:rsidRDefault="003B7045" w:rsidP="00795491">
      <w:r>
        <w:t xml:space="preserve">Step 1 – The </w:t>
      </w:r>
      <w:r w:rsidR="00881920">
        <w:t>Initiator</w:t>
      </w:r>
      <w:r>
        <w:t xml:space="preserve"> accesses GEOSS (</w:t>
      </w:r>
      <w:hyperlink r:id="rId24" w:history="1">
        <w:r w:rsidRPr="00587329">
          <w:rPr>
            <w:rStyle w:val="Hyperlink"/>
          </w:rPr>
          <w:t>http://earthobservations.org</w:t>
        </w:r>
      </w:hyperlink>
      <w:r>
        <w:t xml:space="preserve">) and follows the link on landing page to “Browse Earth observation data and services”. This brings up </w:t>
      </w:r>
      <w:hyperlink r:id="rId25" w:history="1">
        <w:r w:rsidRPr="00587329">
          <w:rPr>
            <w:rStyle w:val="Hyperlink"/>
          </w:rPr>
          <w:t>http://www.geoportal.org/web/guest/geo_home</w:t>
        </w:r>
      </w:hyperlink>
      <w:proofErr w:type="gramStart"/>
      <w:r w:rsidR="00167A78">
        <w:t xml:space="preserve"> .</w:t>
      </w:r>
      <w:proofErr w:type="gramEnd"/>
      <w:r w:rsidR="00167A78">
        <w:t xml:space="preserve"> </w:t>
      </w:r>
    </w:p>
    <w:p w14:paraId="1FF6FE8A" w14:textId="77777777" w:rsidR="00881920" w:rsidRDefault="00881920" w:rsidP="00795491"/>
    <w:p w14:paraId="7BF966A1" w14:textId="2CC0D68A" w:rsidR="00FD26E3" w:rsidRDefault="00881920" w:rsidP="00795491">
      <w:r>
        <w:t xml:space="preserve">Step 2 – The Initiator performs a search for water data </w:t>
      </w:r>
      <w:r w:rsidR="000536E2">
        <w:t xml:space="preserve">in </w:t>
      </w:r>
      <w:r w:rsidR="00472F09">
        <w:t xml:space="preserve">GEOSS portal, and adds the WFS layer(s) found to a GIS or similar map viewer. </w:t>
      </w:r>
      <w:r w:rsidR="001D0519">
        <w:t>The most pertinent</w:t>
      </w:r>
      <w:r w:rsidR="00FD26E3">
        <w:t xml:space="preserve"> GEOSS portal search results </w:t>
      </w:r>
      <w:r w:rsidR="008F17D5">
        <w:t xml:space="preserve">detail </w:t>
      </w:r>
      <w:r w:rsidR="00D217CC">
        <w:t>is shown in</w:t>
      </w:r>
      <w:r w:rsidR="00FD26E3">
        <w:t xml:space="preserve"> </w:t>
      </w:r>
      <w:r w:rsidR="001D0519">
        <w:fldChar w:fldCharType="begin"/>
      </w:r>
      <w:r w:rsidR="001D0519">
        <w:instrText xml:space="preserve"> REF _Ref221573332 \h </w:instrText>
      </w:r>
      <w:r w:rsidR="001D0519">
        <w:fldChar w:fldCharType="separate"/>
      </w:r>
      <w:r w:rsidR="009F0A50">
        <w:t xml:space="preserve">Figure </w:t>
      </w:r>
      <w:r w:rsidR="009F0A50">
        <w:rPr>
          <w:noProof/>
        </w:rPr>
        <w:t>14</w:t>
      </w:r>
      <w:r w:rsidR="001D0519">
        <w:fldChar w:fldCharType="end"/>
      </w:r>
      <w:r w:rsidR="001D0519">
        <w:t xml:space="preserve">. </w:t>
      </w:r>
    </w:p>
    <w:p w14:paraId="0C4C4500" w14:textId="77777777" w:rsidR="00FD26E3" w:rsidRDefault="00FD26E3" w:rsidP="00795491"/>
    <w:p w14:paraId="618FC055" w14:textId="52D1CF88" w:rsidR="00881920" w:rsidRDefault="001D0519" w:rsidP="00795491">
      <w:r>
        <w:rPr>
          <w:noProof/>
        </w:rPr>
        <w:drawing>
          <wp:inline distT="0" distB="0" distL="0" distR="0" wp14:anchorId="56137A4F" wp14:editId="19C437BD">
            <wp:extent cx="5943600" cy="31508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GRDC wfs description.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3150870"/>
                    </a:xfrm>
                    <a:prstGeom prst="rect">
                      <a:avLst/>
                    </a:prstGeom>
                  </pic:spPr>
                </pic:pic>
              </a:graphicData>
            </a:graphic>
          </wp:inline>
        </w:drawing>
      </w:r>
      <w:r w:rsidR="00FD26E3">
        <w:t xml:space="preserve"> </w:t>
      </w:r>
    </w:p>
    <w:p w14:paraId="214AD259" w14:textId="285F867C" w:rsidR="00FD26E3" w:rsidRDefault="001D0519" w:rsidP="001D0519">
      <w:pPr>
        <w:pStyle w:val="Caption"/>
      </w:pPr>
      <w:bookmarkStart w:id="76" w:name="_Ref221573332"/>
      <w:bookmarkStart w:id="77" w:name="_Toc221724317"/>
      <w:proofErr w:type="gramStart"/>
      <w:r>
        <w:t xml:space="preserve">Figure </w:t>
      </w:r>
      <w:r w:rsidR="009F0A50">
        <w:fldChar w:fldCharType="begin"/>
      </w:r>
      <w:r w:rsidR="009F0A50">
        <w:instrText xml:space="preserve"> SEQ Figure \* ARABIC </w:instrText>
      </w:r>
      <w:r w:rsidR="009F0A50">
        <w:fldChar w:fldCharType="separate"/>
      </w:r>
      <w:r w:rsidR="009F0A50">
        <w:rPr>
          <w:noProof/>
        </w:rPr>
        <w:t>14</w:t>
      </w:r>
      <w:r w:rsidR="009F0A50">
        <w:rPr>
          <w:noProof/>
        </w:rPr>
        <w:fldChar w:fldCharType="end"/>
      </w:r>
      <w:bookmarkEnd w:id="76"/>
      <w:r>
        <w:t>.</w:t>
      </w:r>
      <w:proofErr w:type="gramEnd"/>
      <w:r>
        <w:t xml:space="preserve"> Partial detail from GEOSS search for GRDC data</w:t>
      </w:r>
      <w:bookmarkEnd w:id="77"/>
    </w:p>
    <w:p w14:paraId="179B0B7B" w14:textId="0F92D8C5" w:rsidR="001D0519" w:rsidRDefault="001D0519" w:rsidP="00EC7EDE">
      <w:pPr>
        <w:widowControl/>
      </w:pPr>
      <w:r>
        <w:lastRenderedPageBreak/>
        <w:t xml:space="preserve">In this case, we copy all the Endpoint field content </w:t>
      </w:r>
      <w:r w:rsidR="00162834">
        <w:t xml:space="preserve">to the WFS-enabled map viewer, </w:t>
      </w:r>
      <w:r>
        <w:t xml:space="preserve">except for </w:t>
      </w:r>
      <w:r w:rsidR="00162834">
        <w:t>“</w:t>
      </w:r>
      <w:proofErr w:type="gramStart"/>
      <w:r>
        <w:t>?request</w:t>
      </w:r>
      <w:proofErr w:type="gramEnd"/>
      <w:r>
        <w:t>=GetCapabilities</w:t>
      </w:r>
      <w:r w:rsidR="00162834">
        <w:t xml:space="preserve">&amp;service=WFS”. </w:t>
      </w:r>
      <w:r w:rsidR="00D217CC">
        <w:t xml:space="preserve"> The map viewer will send </w:t>
      </w:r>
      <w:r w:rsidR="00EC7EDE">
        <w:t>the appropriate</w:t>
      </w:r>
      <w:r w:rsidR="00D217CC">
        <w:t xml:space="preserve"> requests to the WFS server.</w:t>
      </w:r>
    </w:p>
    <w:p w14:paraId="32141B8A" w14:textId="77777777" w:rsidR="001D0519" w:rsidRPr="00795491" w:rsidRDefault="001D0519" w:rsidP="00795491"/>
    <w:p w14:paraId="5066AE26" w14:textId="77777777" w:rsidR="00852541" w:rsidRPr="009F1F2F" w:rsidRDefault="00852541" w:rsidP="00852541">
      <w:pPr>
        <w:rPr>
          <w:rFonts w:asciiTheme="majorHAnsi" w:hAnsiTheme="majorHAnsi"/>
          <w:i/>
        </w:rPr>
      </w:pPr>
      <w:r w:rsidRPr="009F1F2F">
        <w:rPr>
          <w:rFonts w:asciiTheme="majorHAnsi" w:hAnsiTheme="majorHAnsi"/>
          <w:i/>
        </w:rPr>
        <w:t xml:space="preserve">         (a) Itaipu Dam and </w:t>
      </w:r>
      <w:r>
        <w:rPr>
          <w:rFonts w:asciiTheme="majorHAnsi" w:hAnsiTheme="majorHAnsi"/>
          <w:i/>
        </w:rPr>
        <w:t>Parana River</w:t>
      </w:r>
      <w:r w:rsidRPr="009F1F2F">
        <w:rPr>
          <w:rFonts w:asciiTheme="majorHAnsi" w:hAnsiTheme="majorHAnsi"/>
          <w:i/>
        </w:rPr>
        <w:t xml:space="preserve"> network                              (b) </w:t>
      </w:r>
      <w:r>
        <w:rPr>
          <w:rFonts w:asciiTheme="majorHAnsi" w:hAnsiTheme="majorHAnsi"/>
          <w:i/>
        </w:rPr>
        <w:t>Parana River</w:t>
      </w:r>
      <w:r w:rsidRPr="009F1F2F">
        <w:rPr>
          <w:rFonts w:asciiTheme="majorHAnsi" w:hAnsiTheme="majorHAnsi"/>
          <w:i/>
        </w:rPr>
        <w:t xml:space="preserve"> watershed boundary</w:t>
      </w:r>
    </w:p>
    <w:p w14:paraId="62658911" w14:textId="77777777" w:rsidR="004A31B0" w:rsidRDefault="004A31B0" w:rsidP="004A31B0">
      <w:r>
        <w:rPr>
          <w:noProof/>
        </w:rPr>
        <w:drawing>
          <wp:inline distT="0" distB="0" distL="0" distR="0" wp14:anchorId="29B23297" wp14:editId="344B8F1E">
            <wp:extent cx="2680335" cy="2605043"/>
            <wp:effectExtent l="0" t="0" r="12065" b="114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stream.png"/>
                    <pic:cNvPicPr/>
                  </pic:nvPicPr>
                  <pic:blipFill>
                    <a:blip r:embed="rId27">
                      <a:extLst>
                        <a:ext uri="{28A0092B-C50C-407E-A947-70E740481C1C}">
                          <a14:useLocalDpi xmlns:a14="http://schemas.microsoft.com/office/drawing/2010/main" val="0"/>
                        </a:ext>
                      </a:extLst>
                    </a:blip>
                    <a:stretch>
                      <a:fillRect/>
                    </a:stretch>
                  </pic:blipFill>
                  <pic:spPr>
                    <a:xfrm>
                      <a:off x="0" y="0"/>
                      <a:ext cx="2681967" cy="2606629"/>
                    </a:xfrm>
                    <a:prstGeom prst="rect">
                      <a:avLst/>
                    </a:prstGeom>
                  </pic:spPr>
                </pic:pic>
              </a:graphicData>
            </a:graphic>
          </wp:inline>
        </w:drawing>
      </w:r>
      <w:r>
        <w:t xml:space="preserve">    </w:t>
      </w:r>
      <w:r>
        <w:rPr>
          <w:noProof/>
        </w:rPr>
        <w:drawing>
          <wp:inline distT="0" distB="0" distL="0" distR="0" wp14:anchorId="51BE3795" wp14:editId="09672620">
            <wp:extent cx="2719221" cy="262781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stream catchment.png"/>
                    <pic:cNvPicPr/>
                  </pic:nvPicPr>
                  <pic:blipFill>
                    <a:blip r:embed="rId28">
                      <a:extLst>
                        <a:ext uri="{28A0092B-C50C-407E-A947-70E740481C1C}">
                          <a14:useLocalDpi xmlns:a14="http://schemas.microsoft.com/office/drawing/2010/main" val="0"/>
                        </a:ext>
                      </a:extLst>
                    </a:blip>
                    <a:stretch>
                      <a:fillRect/>
                    </a:stretch>
                  </pic:blipFill>
                  <pic:spPr>
                    <a:xfrm>
                      <a:off x="0" y="0"/>
                      <a:ext cx="2720426" cy="2628983"/>
                    </a:xfrm>
                    <a:prstGeom prst="rect">
                      <a:avLst/>
                    </a:prstGeom>
                  </pic:spPr>
                </pic:pic>
              </a:graphicData>
            </a:graphic>
          </wp:inline>
        </w:drawing>
      </w:r>
    </w:p>
    <w:p w14:paraId="612ADA6D" w14:textId="58970B3E" w:rsidR="006A2E89" w:rsidRDefault="004A31B0" w:rsidP="004A31B0">
      <w:pPr>
        <w:pStyle w:val="Caption"/>
      </w:pPr>
      <w:bookmarkStart w:id="78" w:name="_Toc221724318"/>
      <w:proofErr w:type="gramStart"/>
      <w:r>
        <w:t xml:space="preserve">Figure </w:t>
      </w:r>
      <w:r w:rsidR="009F0A50">
        <w:fldChar w:fldCharType="begin"/>
      </w:r>
      <w:r w:rsidR="009F0A50">
        <w:instrText xml:space="preserve"> SEQ Figure \* ARABIC </w:instrText>
      </w:r>
      <w:r w:rsidR="009F0A50">
        <w:fldChar w:fldCharType="separate"/>
      </w:r>
      <w:r w:rsidR="009F0A50">
        <w:rPr>
          <w:noProof/>
        </w:rPr>
        <w:t>15</w:t>
      </w:r>
      <w:r w:rsidR="009F0A50">
        <w:rPr>
          <w:noProof/>
        </w:rPr>
        <w:fldChar w:fldCharType="end"/>
      </w:r>
      <w:r>
        <w:t>.</w:t>
      </w:r>
      <w:proofErr w:type="gramEnd"/>
      <w:r>
        <w:t xml:space="preserve"> </w:t>
      </w:r>
      <w:r w:rsidRPr="009E2E34">
        <w:t xml:space="preserve">Itaipu </w:t>
      </w:r>
      <w:r w:rsidR="006A2E89">
        <w:t>Dam</w:t>
      </w:r>
      <w:r w:rsidR="00852541">
        <w:t>, Parana</w:t>
      </w:r>
      <w:r w:rsidR="006A2E89">
        <w:t xml:space="preserve"> River Network and</w:t>
      </w:r>
      <w:r w:rsidRPr="009E2E34">
        <w:t xml:space="preserve"> Watershed</w:t>
      </w:r>
      <w:bookmarkEnd w:id="78"/>
      <w:r>
        <w:t xml:space="preserve"> </w:t>
      </w:r>
    </w:p>
    <w:p w14:paraId="4DCE3888" w14:textId="206F4293" w:rsidR="00BE713C" w:rsidRDefault="009F1F2F" w:rsidP="00A83B98">
      <w:r>
        <w:t xml:space="preserve">Step 3. </w:t>
      </w:r>
      <w:r w:rsidR="00885C80">
        <w:t xml:space="preserve">The Initiator clicks on the yellow dot, which triggers a pop-up dialog with stream gauge metadata. This dialog allows the user to “Delineate Watershed” at a given point on the river network. The watershed delineation is performed by a Processor service running on the Esri ArcGIS Online </w:t>
      </w:r>
      <w:r w:rsidR="00734523">
        <w:t>server</w:t>
      </w:r>
      <w:r w:rsidR="00885C80">
        <w:t xml:space="preserve"> that is hosting the map viewer. </w:t>
      </w:r>
    </w:p>
    <w:p w14:paraId="08ABDE20" w14:textId="77777777" w:rsidR="00FD26E3" w:rsidRDefault="00FD26E3" w:rsidP="00A83B98"/>
    <w:p w14:paraId="1B23BAE4" w14:textId="6AA998F9" w:rsidR="00D217CC" w:rsidRDefault="00FD26E3" w:rsidP="00A83B98">
      <w:r>
        <w:t xml:space="preserve">Step 4. </w:t>
      </w:r>
      <w:r w:rsidR="00D217CC">
        <w:t xml:space="preserve">With the watershed delineated, the Initiator </w:t>
      </w:r>
      <w:r w:rsidR="00EC7EDE">
        <w:t>can now</w:t>
      </w:r>
      <w:r w:rsidR="00D217CC">
        <w:t xml:space="preserve"> aggregate information such as precipitation and water storage, shown in </w:t>
      </w:r>
      <w:r w:rsidR="00843C22">
        <w:fldChar w:fldCharType="begin"/>
      </w:r>
      <w:r w:rsidR="00843C22">
        <w:instrText xml:space="preserve"> REF _Ref221575672 \h </w:instrText>
      </w:r>
      <w:r w:rsidR="00843C22">
        <w:fldChar w:fldCharType="separate"/>
      </w:r>
      <w:r w:rsidR="009F0A50">
        <w:t xml:space="preserve">Figure </w:t>
      </w:r>
      <w:r w:rsidR="009F0A50">
        <w:rPr>
          <w:noProof/>
        </w:rPr>
        <w:t>16</w:t>
      </w:r>
      <w:r w:rsidR="00843C22">
        <w:fldChar w:fldCharType="end"/>
      </w:r>
      <w:r w:rsidR="00843C22">
        <w:t>.  The water storage</w:t>
      </w:r>
      <w:r w:rsidR="00CC4504">
        <w:t xml:space="preserve"> data</w:t>
      </w:r>
      <w:r w:rsidR="00843C22">
        <w:t xml:space="preserve"> comes from </w:t>
      </w:r>
      <w:r w:rsidR="00CC4504">
        <w:t xml:space="preserve">the </w:t>
      </w:r>
      <w:r w:rsidR="00843C22">
        <w:t>GRACE</w:t>
      </w:r>
      <w:r w:rsidR="00CC4504">
        <w:t xml:space="preserve"> satellite mission. </w:t>
      </w:r>
      <w:r w:rsidR="00C82F5D">
        <w:t xml:space="preserve">Precipitation is from </w:t>
      </w:r>
    </w:p>
    <w:p w14:paraId="67F61509" w14:textId="6842FB75" w:rsidR="00D217CC" w:rsidRDefault="00225AB4" w:rsidP="00A83B98">
      <w:r>
        <w:rPr>
          <w:noProof/>
        </w:rPr>
        <w:drawing>
          <wp:inline distT="0" distB="0" distL="0" distR="0" wp14:anchorId="6CB5B8C1" wp14:editId="2C6E4981">
            <wp:extent cx="5766435" cy="33902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Parana precip.png"/>
                    <pic:cNvPicPr/>
                  </pic:nvPicPr>
                  <pic:blipFill>
                    <a:blip r:embed="rId29">
                      <a:extLst>
                        <a:ext uri="{28A0092B-C50C-407E-A947-70E740481C1C}">
                          <a14:useLocalDpi xmlns:a14="http://schemas.microsoft.com/office/drawing/2010/main" val="0"/>
                        </a:ext>
                      </a:extLst>
                    </a:blip>
                    <a:stretch>
                      <a:fillRect/>
                    </a:stretch>
                  </pic:blipFill>
                  <pic:spPr>
                    <a:xfrm>
                      <a:off x="0" y="0"/>
                      <a:ext cx="5766435" cy="3390245"/>
                    </a:xfrm>
                    <a:prstGeom prst="rect">
                      <a:avLst/>
                    </a:prstGeom>
                  </pic:spPr>
                </pic:pic>
              </a:graphicData>
            </a:graphic>
          </wp:inline>
        </w:drawing>
      </w:r>
    </w:p>
    <w:p w14:paraId="6691F79F" w14:textId="6E03C0FC" w:rsidR="00D217CC" w:rsidRDefault="00843C22" w:rsidP="00843C22">
      <w:pPr>
        <w:pStyle w:val="Caption"/>
      </w:pPr>
      <w:bookmarkStart w:id="79" w:name="_Ref221575672"/>
      <w:bookmarkStart w:id="80" w:name="_Toc221724319"/>
      <w:proofErr w:type="gramStart"/>
      <w:r>
        <w:t xml:space="preserve">Figure </w:t>
      </w:r>
      <w:r w:rsidR="009F0A50">
        <w:fldChar w:fldCharType="begin"/>
      </w:r>
      <w:r w:rsidR="009F0A50">
        <w:instrText xml:space="preserve"> SEQ Figure \* ARABIC </w:instrText>
      </w:r>
      <w:r w:rsidR="009F0A50">
        <w:fldChar w:fldCharType="separate"/>
      </w:r>
      <w:r w:rsidR="009F0A50">
        <w:rPr>
          <w:noProof/>
        </w:rPr>
        <w:t>16</w:t>
      </w:r>
      <w:r w:rsidR="009F0A50">
        <w:rPr>
          <w:noProof/>
        </w:rPr>
        <w:fldChar w:fldCharType="end"/>
      </w:r>
      <w:bookmarkEnd w:id="79"/>
      <w:r>
        <w:t>.</w:t>
      </w:r>
      <w:proofErr w:type="gramEnd"/>
      <w:r>
        <w:t xml:space="preserve"> Aggregating and comparing water information for the Parana River basin</w:t>
      </w:r>
      <w:bookmarkEnd w:id="80"/>
    </w:p>
    <w:p w14:paraId="3EE14C73" w14:textId="7BC41C22" w:rsidR="007048E9" w:rsidRDefault="009F0A50" w:rsidP="00A83B98">
      <w:hyperlink r:id="rId30" w:history="1">
        <w:r w:rsidR="00C82F5D" w:rsidRPr="00CD56F1">
          <w:rPr>
            <w:rStyle w:val="Hyperlink"/>
          </w:rPr>
          <w:t>http://www.worldweatheronline.com/</w:t>
        </w:r>
      </w:hyperlink>
      <w:r w:rsidR="001E63AD">
        <w:t xml:space="preserve">. The </w:t>
      </w:r>
      <w:r w:rsidR="00734523">
        <w:t>I</w:t>
      </w:r>
      <w:r w:rsidR="001E63AD">
        <w:t>nitiator</w:t>
      </w:r>
      <w:r w:rsidR="00C82F5D">
        <w:t xml:space="preserve"> aggregat</w:t>
      </w:r>
      <w:r w:rsidR="001E63AD">
        <w:t>ed</w:t>
      </w:r>
      <w:r w:rsidR="00C82F5D">
        <w:t xml:space="preserve"> average rainfall values over the watershed to </w:t>
      </w:r>
      <w:r w:rsidR="001E63AD">
        <w:t>approximate</w:t>
      </w:r>
      <w:r w:rsidR="00C82F5D">
        <w:t xml:space="preserve"> seasonal trends. </w:t>
      </w:r>
    </w:p>
    <w:p w14:paraId="35C070DD" w14:textId="77777777" w:rsidR="00C82F5D" w:rsidRDefault="00C82F5D" w:rsidP="00A83B98"/>
    <w:p w14:paraId="153243D8" w14:textId="69B4CDF8" w:rsidR="00410BC2" w:rsidRDefault="00410BC2" w:rsidP="00410BC2">
      <w:pPr>
        <w:pStyle w:val="Heading2"/>
      </w:pPr>
      <w:bookmarkStart w:id="81" w:name="_Toc221724299"/>
      <w:r>
        <w:t>Scenario Events using PYXIS WorldView</w:t>
      </w:r>
      <w:r w:rsidR="003D4444">
        <w:t xml:space="preserve"> web map browser</w:t>
      </w:r>
      <w:bookmarkEnd w:id="81"/>
    </w:p>
    <w:p w14:paraId="11C8F4CC" w14:textId="00D2450E" w:rsidR="00410BC2" w:rsidRDefault="00410BC2" w:rsidP="00410BC2">
      <w:r>
        <w:t>The PYXIS WorldView map browser was demonstrated to perform most of the functions carried out with ArcGIS Online</w:t>
      </w:r>
      <w:r w:rsidR="002C1A96">
        <w:t xml:space="preserve"> for water information</w:t>
      </w:r>
      <w:r>
        <w:t xml:space="preserve">. </w:t>
      </w:r>
      <w:r w:rsidR="001760D5">
        <w:t xml:space="preserve"> Clicking on a stream gauge location (red dots in </w:t>
      </w:r>
      <w:r w:rsidR="000F4043">
        <w:fldChar w:fldCharType="begin"/>
      </w:r>
      <w:r w:rsidR="000F4043">
        <w:instrText xml:space="preserve"> REF _Ref221720385 \h </w:instrText>
      </w:r>
      <w:r w:rsidR="000F4043">
        <w:fldChar w:fldCharType="separate"/>
      </w:r>
      <w:r w:rsidR="009F0A50">
        <w:t xml:space="preserve">Figure </w:t>
      </w:r>
      <w:r w:rsidR="009F0A50">
        <w:rPr>
          <w:noProof/>
        </w:rPr>
        <w:t>17</w:t>
      </w:r>
      <w:r w:rsidR="000F4043">
        <w:fldChar w:fldCharType="end"/>
      </w:r>
      <w:r w:rsidR="00A60EA5">
        <w:t>)</w:t>
      </w:r>
      <w:r w:rsidR="000F4043">
        <w:t>, the WorldView browser determines the watershed boundary</w:t>
      </w:r>
      <w:r w:rsidR="00A60EA5">
        <w:t xml:space="preserve"> upstream from that point. The elevation data source for this computation is</w:t>
      </w:r>
      <w:r w:rsidR="000F4043">
        <w:t xml:space="preserve"> GTOPO30 Digital Elevation Model (DEM) data, </w:t>
      </w:r>
      <w:r w:rsidR="00A60EA5">
        <w:t>obtained from the</w:t>
      </w:r>
      <w:r w:rsidR="000F4043">
        <w:t xml:space="preserve"> GMU DEM Explorer.</w:t>
      </w:r>
      <w:bookmarkStart w:id="82" w:name="_Ref221722378"/>
      <w:r w:rsidR="000F4043">
        <w:rPr>
          <w:rStyle w:val="FootnoteReference"/>
        </w:rPr>
        <w:footnoteReference w:id="29"/>
      </w:r>
      <w:bookmarkEnd w:id="82"/>
    </w:p>
    <w:p w14:paraId="446174A2" w14:textId="48BE84E5" w:rsidR="00410BC2" w:rsidRDefault="001760D5" w:rsidP="00410BC2">
      <w:pPr>
        <w:jc w:val="center"/>
      </w:pPr>
      <w:r>
        <w:rPr>
          <w:noProof/>
        </w:rPr>
        <mc:AlternateContent>
          <mc:Choice Requires="wps">
            <w:drawing>
              <wp:anchor distT="0" distB="0" distL="114300" distR="114300" simplePos="0" relativeHeight="251682816" behindDoc="0" locked="0" layoutInCell="1" allowOverlap="1" wp14:anchorId="689CA202" wp14:editId="7D79EAC0">
                <wp:simplePos x="0" y="0"/>
                <wp:positionH relativeFrom="column">
                  <wp:posOffset>4280535</wp:posOffset>
                </wp:positionH>
                <wp:positionV relativeFrom="paragraph">
                  <wp:posOffset>862965</wp:posOffset>
                </wp:positionV>
                <wp:extent cx="114300" cy="914400"/>
                <wp:effectExtent l="127000" t="50800" r="114300" b="76200"/>
                <wp:wrapNone/>
                <wp:docPr id="39" name="Straight Connector 39"/>
                <wp:cNvGraphicFramePr/>
                <a:graphic xmlns:a="http://schemas.openxmlformats.org/drawingml/2006/main">
                  <a:graphicData uri="http://schemas.microsoft.com/office/word/2010/wordprocessingShape">
                    <wps:wsp>
                      <wps:cNvCnPr/>
                      <wps:spPr>
                        <a:xfrm>
                          <a:off x="0" y="0"/>
                          <a:ext cx="114300" cy="914400"/>
                        </a:xfrm>
                        <a:prstGeom prst="line">
                          <a:avLst/>
                        </a:prstGeom>
                        <a:ln>
                          <a:solidFill>
                            <a:srgbClr val="FFFF00"/>
                          </a:solidFill>
                          <a:headEnd type="triangle" w="lg" len="med"/>
                          <a:tailEnd type="non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05pt,67.95pt" to="346.05pt,139.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" strokecolor="yellow" strokeweight="2pt">
                <v:stroke startarrow="block" startarrowwidth="wide"/>
                <v:shadow on="t" opacity="24903f" mv:blur="40000f" origin=",.5" offset="0,20000emu"/>
              </v:line>
            </w:pict>
          </mc:Fallback>
        </mc:AlternateContent>
      </w:r>
      <w:r>
        <w:rPr>
          <w:noProof/>
        </w:rPr>
        <mc:AlternateContent>
          <mc:Choice Requires="wps">
            <w:drawing>
              <wp:anchor distT="0" distB="0" distL="114300" distR="114300" simplePos="0" relativeHeight="251684864" behindDoc="0" locked="0" layoutInCell="1" allowOverlap="1" wp14:anchorId="7B2A055C" wp14:editId="4FFD30F0">
                <wp:simplePos x="0" y="0"/>
                <wp:positionH relativeFrom="column">
                  <wp:posOffset>3823335</wp:posOffset>
                </wp:positionH>
                <wp:positionV relativeFrom="paragraph">
                  <wp:posOffset>1434465</wp:posOffset>
                </wp:positionV>
                <wp:extent cx="342900" cy="342900"/>
                <wp:effectExtent l="76200" t="50800" r="63500" b="88900"/>
                <wp:wrapNone/>
                <wp:docPr id="40" name="Straight Connector 40"/>
                <wp:cNvGraphicFramePr/>
                <a:graphic xmlns:a="http://schemas.openxmlformats.org/drawingml/2006/main">
                  <a:graphicData uri="http://schemas.microsoft.com/office/word/2010/wordprocessingShape">
                    <wps:wsp>
                      <wps:cNvCnPr/>
                      <wps:spPr>
                        <a:xfrm>
                          <a:off x="0" y="0"/>
                          <a:ext cx="342900" cy="342900"/>
                        </a:xfrm>
                        <a:prstGeom prst="line">
                          <a:avLst/>
                        </a:prstGeom>
                        <a:ln>
                          <a:solidFill>
                            <a:srgbClr val="FFFF00"/>
                          </a:solidFill>
                          <a:headEnd type="triangle" w="lg" len="med"/>
                          <a:tailEnd type="non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0"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05pt,112.95pt" to="328.05pt,139.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" strokecolor="yellow" strokeweight="2pt">
                <v:stroke startarrow="block" startarrowwidth="wide"/>
                <v:shadow on="t" opacity="24903f" mv:blur="40000f" origin=",.5" offset="0,20000emu"/>
              </v:line>
            </w:pict>
          </mc:Fallback>
        </mc:AlternateContent>
      </w:r>
      <w:r w:rsidR="00876FA1">
        <w:rPr>
          <w:noProof/>
        </w:rPr>
        <mc:AlternateContent>
          <mc:Choice Requires="wps">
            <w:drawing>
              <wp:anchor distT="0" distB="0" distL="114300" distR="114300" simplePos="0" relativeHeight="251680768" behindDoc="0" locked="0" layoutInCell="1" allowOverlap="1" wp14:anchorId="6D85A77E" wp14:editId="274F0611">
                <wp:simplePos x="0" y="0"/>
                <wp:positionH relativeFrom="column">
                  <wp:posOffset>3594735</wp:posOffset>
                </wp:positionH>
                <wp:positionV relativeFrom="paragraph">
                  <wp:posOffset>1548765</wp:posOffset>
                </wp:positionV>
                <wp:extent cx="342900" cy="228600"/>
                <wp:effectExtent l="50800" t="50800" r="63500" b="101600"/>
                <wp:wrapNone/>
                <wp:docPr id="38" name="Straight Connector 38"/>
                <wp:cNvGraphicFramePr/>
                <a:graphic xmlns:a="http://schemas.openxmlformats.org/drawingml/2006/main">
                  <a:graphicData uri="http://schemas.microsoft.com/office/word/2010/wordprocessingShape">
                    <wps:wsp>
                      <wps:cNvCnPr/>
                      <wps:spPr>
                        <a:xfrm>
                          <a:off x="0" y="0"/>
                          <a:ext cx="342900" cy="228600"/>
                        </a:xfrm>
                        <a:prstGeom prst="line">
                          <a:avLst/>
                        </a:prstGeom>
                        <a:ln>
                          <a:solidFill>
                            <a:srgbClr val="FFFF00"/>
                          </a:solidFill>
                          <a:headEnd type="triangle" w="lg" len="med"/>
                          <a:tailEnd type="non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8"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83.05pt,121.95pt" to="310.05pt,139.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" strokecolor="yellow" strokeweight="2pt">
                <v:stroke startarrow="block" startarrowwidth="wide"/>
                <v:shadow on="t" opacity="24903f" mv:blur="40000f" origin=",.5" offset="0,20000emu"/>
              </v:line>
            </w:pict>
          </mc:Fallback>
        </mc:AlternateContent>
      </w:r>
      <w:r w:rsidR="00876FA1" w:rsidRPr="00876FA1">
        <w:rPr>
          <w:noProof/>
          <w:highlight w:val="yellow"/>
        </w:rPr>
        <mc:AlternateContent>
          <mc:Choice Requires="wps">
            <w:drawing>
              <wp:anchor distT="0" distB="0" distL="114300" distR="114300" simplePos="0" relativeHeight="251678720" behindDoc="0" locked="0" layoutInCell="1" allowOverlap="1" wp14:anchorId="62DF4EBE" wp14:editId="3A3A1969">
                <wp:simplePos x="0" y="0"/>
                <wp:positionH relativeFrom="column">
                  <wp:posOffset>3480435</wp:posOffset>
                </wp:positionH>
                <wp:positionV relativeFrom="paragraph">
                  <wp:posOffset>1777365</wp:posOffset>
                </wp:positionV>
                <wp:extent cx="1485900" cy="68580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1485900" cy="6858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BF37780" w14:textId="44BAB6E7" w:rsidR="00865A9E" w:rsidRPr="00876FA1" w:rsidRDefault="00865A9E" w:rsidP="00876FA1">
                            <w:pPr>
                              <w:jc w:val="center"/>
                              <w:rPr>
                                <w:b/>
                                <w:color w:val="FFFF00"/>
                              </w:rPr>
                            </w:pPr>
                            <w:r>
                              <w:rPr>
                                <w:b/>
                                <w:color w:val="FFFF00"/>
                              </w:rPr>
                              <w:t xml:space="preserve">GRDC Stream Discharge stations in N.America, augmented by Kisters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29" type="#_x0000_t202" style="position:absolute;left:0;text-align:left;margin-left:274.05pt;margin-top:139.95pt;width:117pt;height:5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" filled="f" stroked="f">
                <v:textbox>
                  <w:txbxContent>
                    <w:p w14:paraId="3BF37780" w14:textId="44BAB6E7" w:rsidR="00865A9E" w:rsidRPr="00876FA1" w:rsidRDefault="00865A9E" w:rsidP="00876FA1">
                      <w:pPr>
                        <w:jc w:val="center"/>
                        <w:rPr>
                          <w:b/>
                          <w:color w:val="FFFF00"/>
                        </w:rPr>
                      </w:pPr>
                      <w:r>
                        <w:rPr>
                          <w:b/>
                          <w:color w:val="FFFF00"/>
                        </w:rPr>
                        <w:t xml:space="preserve">GRDC Stream Discharge stations in N.America, augmented by Kisters </w:t>
                      </w:r>
                    </w:p>
                  </w:txbxContent>
                </v:textbox>
              </v:shape>
            </w:pict>
          </mc:Fallback>
        </mc:AlternateContent>
      </w:r>
      <w:r w:rsidR="00876FA1">
        <w:rPr>
          <w:noProof/>
        </w:rPr>
        <mc:AlternateContent>
          <mc:Choice Requires="wps">
            <w:drawing>
              <wp:anchor distT="0" distB="0" distL="114300" distR="114300" simplePos="0" relativeHeight="251676672" behindDoc="0" locked="0" layoutInCell="1" allowOverlap="1" wp14:anchorId="1ACDB40A" wp14:editId="7FB7D0A6">
                <wp:simplePos x="0" y="0"/>
                <wp:positionH relativeFrom="column">
                  <wp:posOffset>1765935</wp:posOffset>
                </wp:positionH>
                <wp:positionV relativeFrom="paragraph">
                  <wp:posOffset>2005965</wp:posOffset>
                </wp:positionV>
                <wp:extent cx="457200" cy="0"/>
                <wp:effectExtent l="0" t="101600" r="50800" b="177800"/>
                <wp:wrapNone/>
                <wp:docPr id="32" name="Straight Connector 32"/>
                <wp:cNvGraphicFramePr/>
                <a:graphic xmlns:a="http://schemas.openxmlformats.org/drawingml/2006/main">
                  <a:graphicData uri="http://schemas.microsoft.com/office/word/2010/wordprocessingShape">
                    <wps:wsp>
                      <wps:cNvCnPr/>
                      <wps:spPr>
                        <a:xfrm flipH="1">
                          <a:off x="0" y="0"/>
                          <a:ext cx="457200" cy="0"/>
                        </a:xfrm>
                        <a:prstGeom prst="line">
                          <a:avLst/>
                        </a:prstGeom>
                        <a:ln>
                          <a:solidFill>
                            <a:srgbClr val="FFFF00"/>
                          </a:solidFill>
                          <a:headEnd type="triangle" w="lg" len="med"/>
                          <a:tailEnd type="non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2"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05pt,157.95pt" to="175.05pt,157.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" strokecolor="yellow" strokeweight="2pt">
                <v:stroke startarrow="block" startarrowwidth="wide"/>
                <v:shadow on="t" opacity="24903f" mv:blur="40000f" origin=",.5" offset="0,20000emu"/>
              </v:line>
            </w:pict>
          </mc:Fallback>
        </mc:AlternateContent>
      </w:r>
      <w:r w:rsidR="00876FA1">
        <w:rPr>
          <w:noProof/>
        </w:rPr>
        <mc:AlternateContent>
          <mc:Choice Requires="wps">
            <w:drawing>
              <wp:anchor distT="0" distB="0" distL="114300" distR="114300" simplePos="0" relativeHeight="251674624" behindDoc="0" locked="0" layoutInCell="1" allowOverlap="1" wp14:anchorId="55DDCC89" wp14:editId="66D9D028">
                <wp:simplePos x="0" y="0"/>
                <wp:positionH relativeFrom="column">
                  <wp:posOffset>3137535</wp:posOffset>
                </wp:positionH>
                <wp:positionV relativeFrom="paragraph">
                  <wp:posOffset>405765</wp:posOffset>
                </wp:positionV>
                <wp:extent cx="342900" cy="228600"/>
                <wp:effectExtent l="50800" t="50800" r="63500" b="101600"/>
                <wp:wrapNone/>
                <wp:docPr id="28" name="Straight Connector 28"/>
                <wp:cNvGraphicFramePr/>
                <a:graphic xmlns:a="http://schemas.openxmlformats.org/drawingml/2006/main">
                  <a:graphicData uri="http://schemas.microsoft.com/office/word/2010/wordprocessingShape">
                    <wps:wsp>
                      <wps:cNvCnPr/>
                      <wps:spPr>
                        <a:xfrm flipH="1">
                          <a:off x="0" y="0"/>
                          <a:ext cx="342900" cy="228600"/>
                        </a:xfrm>
                        <a:prstGeom prst="line">
                          <a:avLst/>
                        </a:prstGeom>
                        <a:ln>
                          <a:solidFill>
                            <a:srgbClr val="FFFF00"/>
                          </a:solidFill>
                          <a:headEnd type="triangle" w="lg" len="med"/>
                          <a:tailEnd type="non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8" o:spid="_x0000_s1026" style="position:absolute;flip:x;z-index:251674624;visibility:visible;mso-wrap-style:square;mso-wrap-distance-left:9pt;mso-wrap-distance-top:0;mso-wrap-distance-right:9pt;mso-wrap-distance-bottom:0;mso-position-horizontal:absolute;mso-position-horizontal-relative:text;mso-position-vertical:absolute;mso-position-vertical-relative:text" from="247.05pt,31.95pt" to="274.05pt,49.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" strokecolor="yellow" strokeweight="2pt">
                <v:stroke startarrow="block" startarrowwidth="wide"/>
                <v:shadow on="t" opacity="24903f" mv:blur="40000f" origin=",.5" offset="0,20000emu"/>
              </v:line>
            </w:pict>
          </mc:Fallback>
        </mc:AlternateContent>
      </w:r>
      <w:r w:rsidR="00876FA1">
        <w:rPr>
          <w:noProof/>
        </w:rPr>
        <w:drawing>
          <wp:inline distT="0" distB="0" distL="0" distR="0" wp14:anchorId="666C5CC1" wp14:editId="080F1FD2">
            <wp:extent cx="4171016" cy="2725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XX-PYXIS-watersheds.png"/>
                    <pic:cNvPicPr/>
                  </pic:nvPicPr>
                  <pic:blipFill>
                    <a:blip r:embed="rId31">
                      <a:extLst>
                        <a:ext uri="{28A0092B-C50C-407E-A947-70E740481C1C}">
                          <a14:useLocalDpi xmlns:a14="http://schemas.microsoft.com/office/drawing/2010/main" val="0"/>
                        </a:ext>
                      </a:extLst>
                    </a:blip>
                    <a:stretch>
                      <a:fillRect/>
                    </a:stretch>
                  </pic:blipFill>
                  <pic:spPr>
                    <a:xfrm>
                      <a:off x="0" y="0"/>
                      <a:ext cx="4171947" cy="2726029"/>
                    </a:xfrm>
                    <a:prstGeom prst="rect">
                      <a:avLst/>
                    </a:prstGeom>
                  </pic:spPr>
                </pic:pic>
              </a:graphicData>
            </a:graphic>
          </wp:inline>
        </w:drawing>
      </w:r>
      <w:r w:rsidR="00876FA1" w:rsidRPr="00876FA1">
        <w:rPr>
          <w:noProof/>
          <w:highlight w:val="yellow"/>
        </w:rPr>
        <mc:AlternateContent>
          <mc:Choice Requires="wps">
            <w:drawing>
              <wp:anchor distT="0" distB="0" distL="114300" distR="114300" simplePos="0" relativeHeight="251673600" behindDoc="0" locked="0" layoutInCell="1" allowOverlap="1" wp14:anchorId="5A8DCECA" wp14:editId="658936DC">
                <wp:simplePos x="0" y="0"/>
                <wp:positionH relativeFrom="column">
                  <wp:posOffset>2566035</wp:posOffset>
                </wp:positionH>
                <wp:positionV relativeFrom="paragraph">
                  <wp:posOffset>634365</wp:posOffset>
                </wp:positionV>
                <wp:extent cx="1257300" cy="4572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257300" cy="4572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51FFA9B" w14:textId="74311A3C" w:rsidR="00865A9E" w:rsidRPr="00876FA1" w:rsidRDefault="00865A9E" w:rsidP="00876FA1">
                            <w:pPr>
                              <w:jc w:val="center"/>
                              <w:rPr>
                                <w:b/>
                                <w:color w:val="FFFF00"/>
                              </w:rPr>
                            </w:pPr>
                            <w:r w:rsidRPr="00876FA1">
                              <w:rPr>
                                <w:b/>
                                <w:color w:val="FFFF00"/>
                              </w:rPr>
                              <w:t xml:space="preserve">Watershed based at </w:t>
                            </w:r>
                            <w:r>
                              <w:rPr>
                                <w:b/>
                                <w:color w:val="FFFF00"/>
                              </w:rPr>
                              <w:t>Romayor Texas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0" type="#_x0000_t202" style="position:absolute;left:0;text-align:left;margin-left:202.05pt;margin-top:49.95pt;width:99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" filled="f" stroked="f">
                <v:textbox>
                  <w:txbxContent>
                    <w:p w14:paraId="151FFA9B" w14:textId="74311A3C" w:rsidR="00865A9E" w:rsidRPr="00876FA1" w:rsidRDefault="00865A9E" w:rsidP="00876FA1">
                      <w:pPr>
                        <w:jc w:val="center"/>
                        <w:rPr>
                          <w:b/>
                          <w:color w:val="FFFF00"/>
                        </w:rPr>
                      </w:pPr>
                      <w:r w:rsidRPr="00876FA1">
                        <w:rPr>
                          <w:b/>
                          <w:color w:val="FFFF00"/>
                        </w:rPr>
                        <w:t xml:space="preserve">Watershed based at </w:t>
                      </w:r>
                      <w:r>
                        <w:rPr>
                          <w:b/>
                          <w:color w:val="FFFF00"/>
                        </w:rPr>
                        <w:t>Romayor Texas</w:t>
                      </w:r>
                    </w:p>
                  </w:txbxContent>
                </v:textbox>
              </v:shape>
            </w:pict>
          </mc:Fallback>
        </mc:AlternateContent>
      </w:r>
      <w:r w:rsidR="00410BC2" w:rsidRPr="00876FA1">
        <w:rPr>
          <w:noProof/>
          <w:highlight w:val="yellow"/>
        </w:rPr>
        <mc:AlternateContent>
          <mc:Choice Requires="wps">
            <w:drawing>
              <wp:anchor distT="0" distB="0" distL="114300" distR="114300" simplePos="0" relativeHeight="251671552" behindDoc="0" locked="0" layoutInCell="1" allowOverlap="1" wp14:anchorId="0A2EE574" wp14:editId="483E623E">
                <wp:simplePos x="0" y="0"/>
                <wp:positionH relativeFrom="column">
                  <wp:posOffset>965835</wp:posOffset>
                </wp:positionH>
                <wp:positionV relativeFrom="paragraph">
                  <wp:posOffset>2005965</wp:posOffset>
                </wp:positionV>
                <wp:extent cx="1143000" cy="4572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143000" cy="4572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BF8AE" w14:textId="77C48DCC" w:rsidR="00865A9E" w:rsidRPr="00876FA1" w:rsidRDefault="00865A9E" w:rsidP="00410BC2">
                            <w:pPr>
                              <w:jc w:val="center"/>
                              <w:rPr>
                                <w:b/>
                                <w:color w:val="FFFF00"/>
                              </w:rPr>
                            </w:pPr>
                            <w:r w:rsidRPr="00876FA1">
                              <w:rPr>
                                <w:b/>
                                <w:color w:val="FFFF00"/>
                              </w:rPr>
                              <w:t>Watershed based at Calallen</w:t>
                            </w:r>
                            <w:r>
                              <w:rPr>
                                <w:b/>
                                <w:color w:val="FFFF00"/>
                              </w:rPr>
                              <w:t xml:space="preserve"> Texas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1" type="#_x0000_t202" style="position:absolute;left:0;text-align:left;margin-left:76.05pt;margin-top:157.95pt;width:90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" filled="f" stroked="f">
                <v:textbox>
                  <w:txbxContent>
                    <w:p w14:paraId="60EBF8AE" w14:textId="77C48DCC" w:rsidR="00865A9E" w:rsidRPr="00876FA1" w:rsidRDefault="00865A9E" w:rsidP="00410BC2">
                      <w:pPr>
                        <w:jc w:val="center"/>
                        <w:rPr>
                          <w:b/>
                          <w:color w:val="FFFF00"/>
                        </w:rPr>
                      </w:pPr>
                      <w:r w:rsidRPr="00876FA1">
                        <w:rPr>
                          <w:b/>
                          <w:color w:val="FFFF00"/>
                        </w:rPr>
                        <w:t>Watershed based at Calallen</w:t>
                      </w:r>
                      <w:r>
                        <w:rPr>
                          <w:b/>
                          <w:color w:val="FFFF00"/>
                        </w:rPr>
                        <w:t xml:space="preserve"> Texas</w:t>
                      </w:r>
                    </w:p>
                  </w:txbxContent>
                </v:textbox>
              </v:shape>
            </w:pict>
          </mc:Fallback>
        </mc:AlternateContent>
      </w:r>
    </w:p>
    <w:p w14:paraId="47213857" w14:textId="053C6569" w:rsidR="00410BC2" w:rsidRDefault="00410BC2" w:rsidP="00410BC2">
      <w:pPr>
        <w:pStyle w:val="Caption"/>
      </w:pPr>
      <w:bookmarkStart w:id="83" w:name="_Ref221720385"/>
      <w:bookmarkStart w:id="84" w:name="_Toc221724320"/>
      <w:proofErr w:type="gramStart"/>
      <w:r>
        <w:t xml:space="preserve">Figure </w:t>
      </w:r>
      <w:r w:rsidR="009F0A50">
        <w:fldChar w:fldCharType="begin"/>
      </w:r>
      <w:r w:rsidR="009F0A50">
        <w:instrText xml:space="preserve"> SEQ Figure \* ARABIC </w:instrText>
      </w:r>
      <w:r w:rsidR="009F0A50">
        <w:fldChar w:fldCharType="separate"/>
      </w:r>
      <w:r w:rsidR="009F0A50">
        <w:rPr>
          <w:noProof/>
        </w:rPr>
        <w:t>17</w:t>
      </w:r>
      <w:r w:rsidR="009F0A50">
        <w:rPr>
          <w:noProof/>
        </w:rPr>
        <w:fldChar w:fldCharType="end"/>
      </w:r>
      <w:bookmarkEnd w:id="83"/>
      <w:r>
        <w:t>.</w:t>
      </w:r>
      <w:proofErr w:type="gramEnd"/>
      <w:r>
        <w:t xml:space="preserve"> </w:t>
      </w:r>
      <w:r w:rsidR="00A60EA5">
        <w:t>Delineating</w:t>
      </w:r>
      <w:r>
        <w:t xml:space="preserve"> watersheds with PYXIS WorldView</w:t>
      </w:r>
      <w:bookmarkEnd w:id="84"/>
    </w:p>
    <w:p w14:paraId="31B70D64" w14:textId="1DAFD8C5" w:rsidR="002C1A96" w:rsidRDefault="00A60EA5" w:rsidP="00A60EA5">
      <w:r>
        <w:t>Another computation was to graph the average daily stream discharge volume</w:t>
      </w:r>
      <w:r w:rsidR="002C1A96">
        <w:t xml:space="preserve"> at a point</w:t>
      </w:r>
      <w:r>
        <w:t xml:space="preserve">, see </w:t>
      </w:r>
      <w:r w:rsidR="002C1A96">
        <w:fldChar w:fldCharType="begin"/>
      </w:r>
      <w:r w:rsidR="002C1A96">
        <w:instrText xml:space="preserve"> REF _Ref221721771 \h </w:instrText>
      </w:r>
      <w:r w:rsidR="002C1A96">
        <w:fldChar w:fldCharType="separate"/>
      </w:r>
      <w:r w:rsidR="009F0A50">
        <w:t xml:space="preserve">Figure </w:t>
      </w:r>
      <w:r w:rsidR="009F0A50">
        <w:rPr>
          <w:noProof/>
        </w:rPr>
        <w:t>18</w:t>
      </w:r>
      <w:r w:rsidR="002C1A96">
        <w:fldChar w:fldCharType="end"/>
      </w:r>
      <w:r w:rsidR="002C1A96">
        <w:t xml:space="preserve">. </w:t>
      </w:r>
    </w:p>
    <w:p w14:paraId="31590455" w14:textId="008498B4" w:rsidR="002C1A96" w:rsidRDefault="002C1A96" w:rsidP="002C1A96">
      <w:pPr>
        <w:jc w:val="center"/>
      </w:pPr>
      <w:r>
        <w:rPr>
          <w:noProof/>
        </w:rPr>
        <w:drawing>
          <wp:inline distT="0" distB="0" distL="0" distR="0" wp14:anchorId="4DD95B13" wp14:editId="1012864E">
            <wp:extent cx="4394835" cy="277963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XX-PYXIS-water graph.png"/>
                    <pic:cNvPicPr/>
                  </pic:nvPicPr>
                  <pic:blipFill>
                    <a:blip r:embed="rId32">
                      <a:extLst>
                        <a:ext uri="{28A0092B-C50C-407E-A947-70E740481C1C}">
                          <a14:useLocalDpi xmlns:a14="http://schemas.microsoft.com/office/drawing/2010/main" val="0"/>
                        </a:ext>
                      </a:extLst>
                    </a:blip>
                    <a:stretch>
                      <a:fillRect/>
                    </a:stretch>
                  </pic:blipFill>
                  <pic:spPr>
                    <a:xfrm>
                      <a:off x="0" y="0"/>
                      <a:ext cx="4394835" cy="2779639"/>
                    </a:xfrm>
                    <a:prstGeom prst="rect">
                      <a:avLst/>
                    </a:prstGeom>
                    <a:extLst>
                      <a:ext uri="{FAA26D3D-D897-4be2-8F04-BA451C77F1D7}">
                        <ma14:placeholderFlag xmlns:ma14="http://schemas.microsoft.com/office/mac/drawingml/2011/main"/>
                      </a:ext>
                    </a:extLst>
                  </pic:spPr>
                </pic:pic>
              </a:graphicData>
            </a:graphic>
          </wp:inline>
        </w:drawing>
      </w:r>
    </w:p>
    <w:p w14:paraId="79E2E6D0" w14:textId="1F96AF98" w:rsidR="002C1A96" w:rsidRPr="00A60EA5" w:rsidRDefault="002C1A96" w:rsidP="002C1A96">
      <w:pPr>
        <w:pStyle w:val="Caption"/>
      </w:pPr>
      <w:bookmarkStart w:id="85" w:name="_Ref221721771"/>
      <w:bookmarkStart w:id="86" w:name="_Toc221724321"/>
      <w:proofErr w:type="gramStart"/>
      <w:r>
        <w:t xml:space="preserve">Figure </w:t>
      </w:r>
      <w:r w:rsidR="009F0A50">
        <w:fldChar w:fldCharType="begin"/>
      </w:r>
      <w:r w:rsidR="009F0A50">
        <w:instrText xml:space="preserve"> SEQ Figure \* ARABIC </w:instrText>
      </w:r>
      <w:r w:rsidR="009F0A50">
        <w:fldChar w:fldCharType="separate"/>
      </w:r>
      <w:r w:rsidR="009F0A50">
        <w:rPr>
          <w:noProof/>
        </w:rPr>
        <w:t>18</w:t>
      </w:r>
      <w:r w:rsidR="009F0A50">
        <w:rPr>
          <w:noProof/>
        </w:rPr>
        <w:fldChar w:fldCharType="end"/>
      </w:r>
      <w:bookmarkEnd w:id="85"/>
      <w:r>
        <w:t>.</w:t>
      </w:r>
      <w:proofErr w:type="gramEnd"/>
      <w:r>
        <w:t xml:space="preserve"> Stream discharge volume, daily average, with PYXIS WorldView</w:t>
      </w:r>
      <w:bookmarkEnd w:id="86"/>
    </w:p>
    <w:p w14:paraId="69C44969" w14:textId="77777777" w:rsidR="00410BC2" w:rsidRPr="00A83B98" w:rsidRDefault="00410BC2" w:rsidP="00410BC2"/>
    <w:p w14:paraId="42BAD961" w14:textId="77777777" w:rsidR="00410BC2" w:rsidRPr="007048E9" w:rsidRDefault="00410BC2" w:rsidP="00A83B98"/>
    <w:p w14:paraId="7B5B884D" w14:textId="77777777" w:rsidR="00BE713C" w:rsidRDefault="00BE713C" w:rsidP="00BE713C">
      <w:pPr>
        <w:pStyle w:val="Heading2"/>
      </w:pPr>
      <w:bookmarkStart w:id="87" w:name="_Toc221724300"/>
      <w:r>
        <w:t>Post-Conditions</w:t>
      </w:r>
      <w:bookmarkEnd w:id="87"/>
    </w:p>
    <w:p w14:paraId="7F49484C" w14:textId="47F53A15" w:rsidR="00A83B98" w:rsidRDefault="002C1A96" w:rsidP="00A83B98">
      <w:r>
        <w:t xml:space="preserve">Following information discovery and analysis, </w:t>
      </w:r>
      <w:r w:rsidR="00136DDB">
        <w:t>it is important to log any adjustments or derived products made</w:t>
      </w:r>
      <w:r w:rsidR="00A83B98">
        <w:t>.</w:t>
      </w:r>
      <w:r w:rsidR="00136DDB">
        <w:t xml:space="preserve"> It is also helpful to check for completeness and correctness of any metadata content being browsed, when possible.   </w:t>
      </w:r>
    </w:p>
    <w:p w14:paraId="3967963B" w14:textId="77777777" w:rsidR="007B481C" w:rsidRPr="00A83B98" w:rsidRDefault="007B481C" w:rsidP="00A83B98"/>
    <w:p w14:paraId="1C800E13" w14:textId="77777777" w:rsidR="00BE713C" w:rsidRDefault="00BE713C" w:rsidP="00BE713C">
      <w:pPr>
        <w:pStyle w:val="Heading2"/>
      </w:pPr>
      <w:bookmarkStart w:id="88" w:name="_Toc221724301"/>
      <w:r>
        <w:t>Special Requirements</w:t>
      </w:r>
      <w:bookmarkEnd w:id="88"/>
    </w:p>
    <w:p w14:paraId="73ED5960" w14:textId="5F2794F0" w:rsidR="00EC7EDE" w:rsidRDefault="00EC7EDE" w:rsidP="00EC7EDE">
      <w:r>
        <w:t xml:space="preserve">The data used in this </w:t>
      </w:r>
      <w:r w:rsidR="002C0534">
        <w:t>scenario</w:t>
      </w:r>
      <w:r>
        <w:t xml:space="preserve"> were publicly available, however most countries restrict access to </w:t>
      </w:r>
      <w:r w:rsidR="002C0534">
        <w:t>water resource information such as runoff hosted by the GRDC</w:t>
      </w:r>
      <w:r>
        <w:t>.</w:t>
      </w:r>
      <w:r w:rsidR="002C0534">
        <w:t xml:space="preserve"> Nevertheless, these methods will work for those with access to such restricted data. </w:t>
      </w:r>
    </w:p>
    <w:p w14:paraId="45BCEE6B" w14:textId="77777777" w:rsidR="00634E52" w:rsidRDefault="00634E52" w:rsidP="00634E52"/>
    <w:p w14:paraId="48065071" w14:textId="2D7846E1" w:rsidR="00C82F5D" w:rsidRDefault="00C82F5D" w:rsidP="00C82F5D">
      <w:pPr>
        <w:pStyle w:val="Heading1"/>
      </w:pPr>
      <w:bookmarkStart w:id="89" w:name="_Toc221724302"/>
      <w:r>
        <w:t>Lessons Learned</w:t>
      </w:r>
      <w:r w:rsidR="00734523">
        <w:t xml:space="preserve"> and Next Steps</w:t>
      </w:r>
      <w:bookmarkEnd w:id="89"/>
    </w:p>
    <w:p w14:paraId="2A5C8975" w14:textId="72735B10" w:rsidR="00136DDB" w:rsidRDefault="00432803" w:rsidP="00432803">
      <w:r>
        <w:t xml:space="preserve">This scenario and demonstration illustrate a major improvement in users’ ability to find and work with global water resource information. </w:t>
      </w:r>
    </w:p>
    <w:p w14:paraId="3F6E4FD1" w14:textId="77777777" w:rsidR="00136DDB" w:rsidRDefault="00136DDB" w:rsidP="00432803"/>
    <w:p w14:paraId="3F84F9EF" w14:textId="71619F6B" w:rsidR="0051418A" w:rsidRDefault="00136DDB" w:rsidP="00432803">
      <w:r>
        <w:t xml:space="preserve">Both ArcGIS Online and PYXIS WorldView proved capable of </w:t>
      </w:r>
      <w:r w:rsidR="00E5695A">
        <w:t>performing the desired tasks of discovery, access and analysis</w:t>
      </w:r>
      <w:r w:rsidR="00734523">
        <w:t xml:space="preserve">. </w:t>
      </w:r>
      <w:r>
        <w:t xml:space="preserve">Further work is needed to improve integration between </w:t>
      </w:r>
      <w:r w:rsidR="00E5695A">
        <w:t>ArcGIS</w:t>
      </w:r>
      <w:r>
        <w:t xml:space="preserve"> Online and GEOSS, similar to the direct interface between WorldView and the GEOSS CSW.</w:t>
      </w:r>
    </w:p>
    <w:p w14:paraId="09DDDE99" w14:textId="6B752E32" w:rsidR="00432803" w:rsidRDefault="0051418A" w:rsidP="00432803">
      <w:r>
        <w:t xml:space="preserve"> </w:t>
      </w:r>
    </w:p>
    <w:p w14:paraId="2F870074" w14:textId="77777777" w:rsidR="00432803" w:rsidRDefault="00432803" w:rsidP="00432803">
      <w:r>
        <w:t xml:space="preserve">Future developments for water resources data access in GEOSS should address the following: </w:t>
      </w:r>
    </w:p>
    <w:p w14:paraId="2EAFAD10" w14:textId="248F0339" w:rsidR="00CC1FEB" w:rsidRDefault="00CC1FEB" w:rsidP="00734523">
      <w:pPr>
        <w:numPr>
          <w:ilvl w:val="0"/>
          <w:numId w:val="40"/>
        </w:numPr>
      </w:pPr>
      <w:r>
        <w:t xml:space="preserve">Coordinate with IGWCO and the WMO Information System. </w:t>
      </w:r>
    </w:p>
    <w:p w14:paraId="44040190" w14:textId="77777777" w:rsidR="00734523" w:rsidRDefault="00734523" w:rsidP="00734523">
      <w:pPr>
        <w:numPr>
          <w:ilvl w:val="0"/>
          <w:numId w:val="40"/>
        </w:numPr>
      </w:pPr>
      <w:r>
        <w:t>Support discovery and access through GEOSS to additional water resource variables, such as stream depth, precipitation, water quality, soil moisture, evapotranspiration, and total water storage.</w:t>
      </w:r>
    </w:p>
    <w:p w14:paraId="69292A4B" w14:textId="7E0BD923" w:rsidR="00432803" w:rsidRDefault="00432803" w:rsidP="00432803">
      <w:pPr>
        <w:numPr>
          <w:ilvl w:val="0"/>
          <w:numId w:val="40"/>
        </w:numPr>
      </w:pPr>
      <w:r>
        <w:t>Develop integration support between the GEOSS portal / clearinghouse and external map viewer clients, so that search results (data source bindings) from GEOSS portal can be transferred directly to user’s map client, following standards such as WMS, WFS, WCS, SOS</w:t>
      </w:r>
      <w:r w:rsidR="00734523">
        <w:t>, and WMTS</w:t>
      </w:r>
      <w:r>
        <w:t xml:space="preserve">. </w:t>
      </w:r>
    </w:p>
    <w:p w14:paraId="097A3558" w14:textId="2B3005D0" w:rsidR="0051418A" w:rsidRDefault="0051418A" w:rsidP="00432803">
      <w:pPr>
        <w:numPr>
          <w:ilvl w:val="0"/>
          <w:numId w:val="40"/>
        </w:numPr>
      </w:pPr>
      <w:r>
        <w:t>Make use of WMTS to improve performance and interoperability of the global hydrography base l</w:t>
      </w:r>
      <w:bookmarkStart w:id="90" w:name="OLE_LINK1"/>
      <w:bookmarkStart w:id="91" w:name="OLE_LINK2"/>
      <w:r w:rsidR="003D4444">
        <w:t xml:space="preserve">ayer, at multiple resolutions. </w:t>
      </w:r>
    </w:p>
    <w:p w14:paraId="6B487C60" w14:textId="74F6F9E0" w:rsidR="00432803" w:rsidRDefault="00432803" w:rsidP="00432803">
      <w:pPr>
        <w:numPr>
          <w:ilvl w:val="0"/>
          <w:numId w:val="40"/>
        </w:numPr>
      </w:pPr>
      <w:r>
        <w:t>Support WCS and netCDF/CF</w:t>
      </w:r>
      <w:bookmarkStart w:id="92" w:name="_Ref221642137"/>
      <w:r w:rsidR="00972C80">
        <w:rPr>
          <w:rStyle w:val="FootnoteReference"/>
        </w:rPr>
        <w:footnoteReference w:id="30"/>
      </w:r>
      <w:bookmarkEnd w:id="92"/>
      <w:r>
        <w:t xml:space="preserve"> </w:t>
      </w:r>
      <w:r w:rsidR="00734523">
        <w:t>grid</w:t>
      </w:r>
      <w:bookmarkEnd w:id="90"/>
      <w:bookmarkEnd w:id="91"/>
      <w:r w:rsidR="00734523">
        <w:t xml:space="preserve">ded data </w:t>
      </w:r>
      <w:r>
        <w:t>in the map viewer</w:t>
      </w:r>
      <w:r w:rsidR="003D4444">
        <w:t>,</w:t>
      </w:r>
      <w:r>
        <w:t xml:space="preserve"> </w:t>
      </w:r>
      <w:r w:rsidR="003D4444">
        <w:t>to</w:t>
      </w:r>
      <w:r>
        <w:t xml:space="preserve"> demonstrate more ways of “bridging the digital divide” between gridded and feature-based data. </w:t>
      </w:r>
    </w:p>
    <w:p w14:paraId="56D855C0" w14:textId="41DD04C7" w:rsidR="00432803" w:rsidRDefault="00432803" w:rsidP="00432803">
      <w:pPr>
        <w:numPr>
          <w:ilvl w:val="0"/>
          <w:numId w:val="40"/>
        </w:numPr>
      </w:pPr>
      <w:r>
        <w:t>Improve ease of publishing, discovery, and usability of time series water resource information, both historical and real-time. For example, enable group selection of data points matching a WFS query filter</w:t>
      </w:r>
      <w:r w:rsidR="003D4444">
        <w:t>, so the user does not have to click every location point on the map to access its time series metadata</w:t>
      </w:r>
      <w:r>
        <w:t>.</w:t>
      </w:r>
    </w:p>
    <w:p w14:paraId="68BCCDC6" w14:textId="77777777" w:rsidR="00734523" w:rsidRDefault="00734523" w:rsidP="00432803"/>
    <w:p w14:paraId="7ABC9866" w14:textId="570D309D" w:rsidR="00432803" w:rsidRDefault="00432803" w:rsidP="00432803">
      <w:r>
        <w:t xml:space="preserve">Attention should be given to constraints on usage within developing countries due to communication bandwidth limitations.  </w:t>
      </w:r>
      <w:r w:rsidR="00905AD1">
        <w:t xml:space="preserve">The ability to get work done in an environment of “low to no” </w:t>
      </w:r>
      <w:r w:rsidR="00905AD1" w:rsidRPr="00905AD1">
        <w:t>Internet</w:t>
      </w:r>
      <w:r w:rsidR="00905AD1">
        <w:t xml:space="preserve"> access will be crucial for capacity building</w:t>
      </w:r>
      <w:r w:rsidR="003D4444">
        <w:t xml:space="preserve"> in developing countries</w:t>
      </w:r>
      <w:r w:rsidR="00905AD1">
        <w:t xml:space="preserve">. </w:t>
      </w:r>
    </w:p>
    <w:p w14:paraId="7C697120" w14:textId="77777777" w:rsidR="00C82F5D" w:rsidRDefault="00C82F5D" w:rsidP="00634E52"/>
    <w:p w14:paraId="3844C080" w14:textId="300EED93" w:rsidR="00634E52" w:rsidRDefault="00C82F5D" w:rsidP="00C82F5D">
      <w:pPr>
        <w:pStyle w:val="Heading1"/>
        <w:keepLines/>
      </w:pPr>
      <w:bookmarkStart w:id="93" w:name="_Toc221724303"/>
      <w:bookmarkEnd w:id="10"/>
      <w:bookmarkEnd w:id="11"/>
      <w:r>
        <w:lastRenderedPageBreak/>
        <w:t>References</w:t>
      </w:r>
      <w:bookmarkEnd w:id="93"/>
    </w:p>
    <w:p w14:paraId="4842DC32" w14:textId="0F17C0C4" w:rsidR="00C82F5D" w:rsidRPr="00C82F5D" w:rsidRDefault="001E63AD" w:rsidP="009F0A50">
      <w:pPr>
        <w:keepNext/>
      </w:pPr>
      <w:r>
        <w:t>Following are the footnotes from previous pages, gathered for quick reference.</w:t>
      </w:r>
    </w:p>
    <w:p w14:paraId="1CD63562" w14:textId="122B0E1E"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_Ref221629215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w:t>
      </w:r>
      <w:r w:rsidRPr="00C82F5D">
        <w:rPr>
          <w:rStyle w:val="FootnoteReference"/>
          <w:rFonts w:asciiTheme="minorHAnsi" w:hAnsiTheme="minorHAnsi"/>
        </w:rPr>
        <w:fldChar w:fldCharType="end"/>
      </w:r>
      <w:r w:rsidRPr="00C82F5D">
        <w:rPr>
          <w:rFonts w:asciiTheme="minorHAnsi" w:hAnsiTheme="minorHAnsi"/>
          <w:sz w:val="20"/>
        </w:rPr>
        <w:t xml:space="preserve"> GEO Work Plan 2012-2015 </w:t>
      </w:r>
      <w:hyperlink r:id="rId33" w:history="1">
        <w:r w:rsidRPr="00C82F5D">
          <w:rPr>
            <w:rStyle w:val="Hyperlink"/>
            <w:rFonts w:asciiTheme="minorHAnsi" w:hAnsiTheme="minorHAnsi"/>
            <w:sz w:val="20"/>
          </w:rPr>
          <w:t>http://www.earthobservations.org/geoss_imp.php</w:t>
        </w:r>
      </w:hyperlink>
    </w:p>
    <w:p w14:paraId="60CAC472" w14:textId="6B2ED803"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_Ref221629225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w:t>
      </w:r>
      <w:r w:rsidRPr="00C82F5D">
        <w:rPr>
          <w:rStyle w:val="FootnoteReference"/>
          <w:rFonts w:asciiTheme="minorHAnsi" w:hAnsiTheme="minorHAnsi"/>
        </w:rPr>
        <w:fldChar w:fldCharType="end"/>
      </w:r>
      <w:r w:rsidRPr="00C82F5D">
        <w:rPr>
          <w:rFonts w:asciiTheme="minorHAnsi" w:hAnsiTheme="minorHAnsi"/>
          <w:sz w:val="20"/>
        </w:rPr>
        <w:t xml:space="preserve"> GEO Water SBA Strategic Target </w:t>
      </w:r>
      <w:hyperlink r:id="rId34" w:history="1">
        <w:r w:rsidRPr="00C82F5D">
          <w:rPr>
            <w:rStyle w:val="Hyperlink"/>
            <w:rFonts w:asciiTheme="minorHAnsi" w:hAnsiTheme="minorHAnsi"/>
            <w:sz w:val="20"/>
          </w:rPr>
          <w:t>http://www.earthobservations.org/geoss_wa_tar.shtml</w:t>
        </w:r>
      </w:hyperlink>
      <w:r w:rsidRPr="00C82F5D">
        <w:rPr>
          <w:rFonts w:asciiTheme="minorHAnsi" w:hAnsiTheme="minorHAnsi"/>
          <w:sz w:val="20"/>
        </w:rPr>
        <w:t xml:space="preserve"> </w:t>
      </w:r>
    </w:p>
    <w:p w14:paraId="5DDF2D11" w14:textId="7E792DD0"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_Ref221629234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3</w:t>
      </w:r>
      <w:r w:rsidRPr="00C82F5D">
        <w:rPr>
          <w:rStyle w:val="FootnoteReference"/>
          <w:rFonts w:asciiTheme="minorHAnsi" w:hAnsiTheme="minorHAnsi"/>
        </w:rPr>
        <w:fldChar w:fldCharType="end"/>
      </w:r>
      <w:r w:rsidRPr="00C82F5D">
        <w:rPr>
          <w:rFonts w:asciiTheme="minorHAnsi" w:hAnsiTheme="minorHAnsi"/>
          <w:sz w:val="20"/>
        </w:rPr>
        <w:t xml:space="preserve"> GRDC, </w:t>
      </w:r>
      <w:hyperlink r:id="rId35" w:history="1">
        <w:r w:rsidRPr="00C82F5D">
          <w:rPr>
            <w:rStyle w:val="Hyperlink"/>
            <w:rFonts w:asciiTheme="minorHAnsi" w:hAnsiTheme="minorHAnsi"/>
            <w:sz w:val="20"/>
          </w:rPr>
          <w:t>http://www.bafg.de/GRDC/EN/Home/homepage__node.html</w:t>
        </w:r>
      </w:hyperlink>
      <w:r w:rsidRPr="00C82F5D">
        <w:rPr>
          <w:rFonts w:asciiTheme="minorHAnsi" w:hAnsiTheme="minorHAnsi"/>
          <w:sz w:val="20"/>
        </w:rPr>
        <w:t xml:space="preserve"> </w:t>
      </w:r>
    </w:p>
    <w:p w14:paraId="55D0D558" w14:textId="3102AB86"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_Ref221629243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4</w:t>
      </w:r>
      <w:r w:rsidRPr="00C82F5D">
        <w:rPr>
          <w:rStyle w:val="FootnoteReference"/>
          <w:rFonts w:asciiTheme="minorHAnsi" w:hAnsiTheme="minorHAnsi"/>
        </w:rPr>
        <w:fldChar w:fldCharType="end"/>
      </w:r>
      <w:r w:rsidRPr="00C82F5D">
        <w:rPr>
          <w:rFonts w:asciiTheme="minorHAnsi" w:hAnsiTheme="minorHAnsi"/>
          <w:sz w:val="20"/>
        </w:rPr>
        <w:t xml:space="preserve"> GPCC</w:t>
      </w:r>
      <w:r w:rsidRPr="00C82F5D">
        <w:rPr>
          <w:rFonts w:asciiTheme="minorHAnsi" w:hAnsiTheme="minorHAnsi"/>
          <w:sz w:val="18"/>
        </w:rPr>
        <w:t xml:space="preserve">, </w:t>
      </w:r>
      <w:hyperlink r:id="rId36" w:history="1">
        <w:r w:rsidRPr="00C82F5D">
          <w:rPr>
            <w:rStyle w:val="Hyperlink"/>
            <w:rFonts w:asciiTheme="minorHAnsi" w:hAnsiTheme="minorHAnsi"/>
            <w:sz w:val="18"/>
          </w:rPr>
          <w:t>http://www.dwd.de</w:t>
        </w:r>
      </w:hyperlink>
      <w:r w:rsidRPr="00C82F5D">
        <w:rPr>
          <w:rFonts w:asciiTheme="minorHAnsi" w:hAnsiTheme="minorHAnsi"/>
          <w:sz w:val="18"/>
        </w:rPr>
        <w:t xml:space="preserve"> - </w:t>
      </w:r>
      <w:hyperlink r:id="rId37" w:history="1">
        <w:r w:rsidRPr="00C82F5D">
          <w:rPr>
            <w:rStyle w:val="Hyperlink"/>
            <w:rFonts w:asciiTheme="minorHAnsi" w:hAnsiTheme="minorHAnsi"/>
            <w:sz w:val="18"/>
          </w:rPr>
          <w:t>http://www.dwd.de/bvbw/appmanager/bvbw/dwdwwwDesktop?_nfpb=true&amp;_windowLabel=T12404818261141645314319&amp;_urlType=action&amp;switchLang=en&amp;_pageLabel=_dwdwww_klima_umwelt_datenzentren_wzn</w:t>
        </w:r>
      </w:hyperlink>
      <w:r w:rsidRPr="00C82F5D">
        <w:rPr>
          <w:rFonts w:asciiTheme="minorHAnsi" w:hAnsiTheme="minorHAnsi"/>
          <w:sz w:val="20"/>
        </w:rPr>
        <w:t xml:space="preserve"> </w:t>
      </w:r>
    </w:p>
    <w:p w14:paraId="47956796" w14:textId="4AA2C547"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_Ref221629252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5</w:t>
      </w:r>
      <w:r w:rsidRPr="00C82F5D">
        <w:rPr>
          <w:rStyle w:val="FootnoteReference"/>
          <w:rFonts w:asciiTheme="minorHAnsi" w:hAnsiTheme="minorHAnsi"/>
        </w:rPr>
        <w:fldChar w:fldCharType="end"/>
      </w:r>
      <w:r w:rsidRPr="00C82F5D">
        <w:rPr>
          <w:rFonts w:asciiTheme="minorHAnsi" w:hAnsiTheme="minorHAnsi"/>
          <w:sz w:val="20"/>
        </w:rPr>
        <w:t xml:space="preserve"> GEOSS Strategic Targets, Progress and Highlights: Water, </w:t>
      </w:r>
      <w:hyperlink r:id="rId38" w:history="1">
        <w:r w:rsidRPr="00C82F5D">
          <w:rPr>
            <w:rStyle w:val="Hyperlink"/>
            <w:rFonts w:asciiTheme="minorHAnsi" w:hAnsiTheme="minorHAnsi"/>
            <w:sz w:val="20"/>
          </w:rPr>
          <w:t>http://www.earthobservations.org/geoss_wa_ph.shtml</w:t>
        </w:r>
      </w:hyperlink>
      <w:r w:rsidRPr="00C82F5D">
        <w:rPr>
          <w:rFonts w:asciiTheme="minorHAnsi" w:hAnsiTheme="minorHAnsi"/>
          <w:sz w:val="20"/>
        </w:rPr>
        <w:t xml:space="preserve"> </w:t>
      </w:r>
    </w:p>
    <w:p w14:paraId="5A575701" w14:textId="261E8F75"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_Ref221629314 \h </w:instrText>
      </w:r>
      <w:r w:rsidRPr="00C82F5D">
        <w:rPr>
          <w:rStyle w:val="FootnoteReference"/>
          <w:rFonts w:asciiTheme="minorHAnsi" w:hAnsiTheme="minorHAnsi"/>
        </w:rPr>
      </w:r>
      <w:r w:rsidRPr="00C82F5D">
        <w:rPr>
          <w:rStyle w:val="FootnoteReference"/>
          <w:rFonts w:asciiTheme="minorHAnsi" w:hAnsiTheme="minorHAnsi"/>
        </w:rPr>
        <w:fldChar w:fldCharType="separate"/>
      </w:r>
      <w:proofErr w:type="gramStart"/>
      <w:r w:rsidR="009F0A50">
        <w:rPr>
          <w:rFonts w:asciiTheme="minorHAnsi" w:hAnsiTheme="minorHAnsi"/>
          <w:sz w:val="20"/>
        </w:rPr>
        <w:t>6</w:t>
      </w:r>
      <w:r w:rsidRPr="00C82F5D">
        <w:rPr>
          <w:rStyle w:val="FootnoteReference"/>
          <w:rFonts w:asciiTheme="minorHAnsi" w:hAnsiTheme="minorHAnsi"/>
        </w:rPr>
        <w:fldChar w:fldCharType="end"/>
      </w:r>
      <w:r w:rsidRPr="00C82F5D">
        <w:rPr>
          <w:rFonts w:asciiTheme="minorHAnsi" w:hAnsiTheme="minorHAnsi"/>
          <w:sz w:val="20"/>
        </w:rPr>
        <w:t xml:space="preserve"> OGC Water Markup Language (WaterML) version</w:t>
      </w:r>
      <w:proofErr w:type="gramEnd"/>
      <w:r w:rsidRPr="00C82F5D">
        <w:rPr>
          <w:rFonts w:asciiTheme="minorHAnsi" w:hAnsiTheme="minorHAnsi"/>
          <w:sz w:val="20"/>
        </w:rPr>
        <w:t xml:space="preserve"> 2.0, see </w:t>
      </w:r>
      <w:hyperlink r:id="rId39" w:history="1">
        <w:r w:rsidRPr="00C82F5D">
          <w:rPr>
            <w:rStyle w:val="Hyperlink"/>
            <w:rFonts w:asciiTheme="minorHAnsi" w:hAnsiTheme="minorHAnsi"/>
            <w:sz w:val="20"/>
          </w:rPr>
          <w:t>http://www.opengeospatial.org/standards/waterml</w:t>
        </w:r>
      </w:hyperlink>
      <w:r w:rsidRPr="00C82F5D">
        <w:rPr>
          <w:rFonts w:asciiTheme="minorHAnsi" w:hAnsiTheme="minorHAnsi"/>
          <w:sz w:val="20"/>
        </w:rPr>
        <w:t xml:space="preserve"> </w:t>
      </w:r>
    </w:p>
    <w:p w14:paraId="63B1B9D9" w14:textId="366511E1"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_Ref221629323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7</w:t>
      </w:r>
      <w:r w:rsidRPr="00C82F5D">
        <w:rPr>
          <w:rStyle w:val="FootnoteReference"/>
          <w:rFonts w:asciiTheme="minorHAnsi" w:hAnsiTheme="minorHAnsi"/>
        </w:rPr>
        <w:fldChar w:fldCharType="end"/>
      </w:r>
      <w:proofErr w:type="gramStart"/>
      <w:r w:rsidRPr="00C82F5D">
        <w:rPr>
          <w:rFonts w:asciiTheme="minorHAnsi" w:hAnsiTheme="minorHAnsi"/>
          <w:sz w:val="20"/>
        </w:rPr>
        <w:t xml:space="preserve"> OGC Sensor Observation Service (SOS) version</w:t>
      </w:r>
      <w:proofErr w:type="gramEnd"/>
      <w:r w:rsidRPr="00C82F5D">
        <w:rPr>
          <w:rFonts w:asciiTheme="minorHAnsi" w:hAnsiTheme="minorHAnsi"/>
          <w:sz w:val="20"/>
        </w:rPr>
        <w:t xml:space="preserve"> 2.0, see </w:t>
      </w:r>
      <w:hyperlink r:id="rId40" w:history="1">
        <w:r w:rsidRPr="00C82F5D">
          <w:rPr>
            <w:rStyle w:val="Hyperlink"/>
            <w:rFonts w:asciiTheme="minorHAnsi" w:hAnsiTheme="minorHAnsi"/>
            <w:sz w:val="20"/>
          </w:rPr>
          <w:t>http://www.opengeospatial.org/standards/sos</w:t>
        </w:r>
      </w:hyperlink>
      <w:r w:rsidRPr="00C82F5D">
        <w:rPr>
          <w:rFonts w:asciiTheme="minorHAnsi" w:hAnsiTheme="minorHAnsi"/>
          <w:sz w:val="20"/>
        </w:rPr>
        <w:t xml:space="preserve"> </w:t>
      </w:r>
    </w:p>
    <w:p w14:paraId="343396AB" w14:textId="00180BA1"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_Ref221629331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8</w:t>
      </w:r>
      <w:r w:rsidRPr="00C82F5D">
        <w:rPr>
          <w:rStyle w:val="FootnoteReference"/>
          <w:rFonts w:asciiTheme="minorHAnsi" w:hAnsiTheme="minorHAnsi"/>
        </w:rPr>
        <w:fldChar w:fldCharType="end"/>
      </w:r>
      <w:r w:rsidRPr="00C82F5D">
        <w:rPr>
          <w:rFonts w:asciiTheme="minorHAnsi" w:hAnsiTheme="minorHAnsi"/>
          <w:sz w:val="20"/>
        </w:rPr>
        <w:t xml:space="preserve"> Esri ArcGIS Online web mapping client, see </w:t>
      </w:r>
      <w:hyperlink r:id="rId41" w:history="1">
        <w:r w:rsidRPr="00C82F5D">
          <w:rPr>
            <w:rStyle w:val="Hyperlink"/>
            <w:rFonts w:asciiTheme="minorHAnsi" w:hAnsiTheme="minorHAnsi"/>
            <w:sz w:val="20"/>
          </w:rPr>
          <w:t>http://www.esri.com/software/arcgis/arcgisonline</w:t>
        </w:r>
      </w:hyperlink>
      <w:r w:rsidRPr="00C82F5D">
        <w:rPr>
          <w:rFonts w:asciiTheme="minorHAnsi" w:hAnsiTheme="minorHAnsi"/>
          <w:sz w:val="20"/>
        </w:rPr>
        <w:t xml:space="preserve"> </w:t>
      </w:r>
      <w:proofErr w:type="gramStart"/>
      <w:r w:rsidRPr="00C82F5D">
        <w:rPr>
          <w:rFonts w:asciiTheme="minorHAnsi" w:hAnsiTheme="minorHAnsi"/>
          <w:sz w:val="20"/>
        </w:rPr>
        <w:t xml:space="preserve">and  </w:t>
      </w:r>
      <w:proofErr w:type="gramEnd"/>
      <w:r w:rsidRPr="00C82F5D">
        <w:fldChar w:fldCharType="begin"/>
      </w:r>
      <w:r w:rsidRPr="00C82F5D">
        <w:rPr>
          <w:rFonts w:asciiTheme="minorHAnsi" w:hAnsiTheme="minorHAnsi"/>
          <w:sz w:val="20"/>
        </w:rPr>
        <w:instrText xml:space="preserve"> HYPERLINK "https://www.arcgis.com/home/webmap/viewer.html" </w:instrText>
      </w:r>
      <w:r w:rsidRPr="00C82F5D">
        <w:fldChar w:fldCharType="separate"/>
      </w:r>
      <w:r w:rsidRPr="00C82F5D">
        <w:rPr>
          <w:rStyle w:val="Hyperlink"/>
          <w:rFonts w:asciiTheme="minorHAnsi" w:hAnsiTheme="minorHAnsi"/>
          <w:sz w:val="20"/>
        </w:rPr>
        <w:t>https://www.arcgis.com/home/webmap/viewer.html</w:t>
      </w:r>
      <w:r w:rsidRPr="00C82F5D">
        <w:rPr>
          <w:rStyle w:val="Hyperlink"/>
          <w:rFonts w:asciiTheme="minorHAnsi" w:hAnsiTheme="minorHAnsi"/>
          <w:sz w:val="20"/>
        </w:rPr>
        <w:fldChar w:fldCharType="end"/>
      </w:r>
      <w:r w:rsidRPr="00C82F5D">
        <w:rPr>
          <w:rFonts w:asciiTheme="minorHAnsi" w:hAnsiTheme="minorHAnsi"/>
          <w:sz w:val="20"/>
        </w:rPr>
        <w:t xml:space="preserve"> </w:t>
      </w:r>
    </w:p>
    <w:p w14:paraId="3A27F9FC" w14:textId="067048D9"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_Ref221629339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9</w:t>
      </w:r>
      <w:r w:rsidRPr="00C82F5D">
        <w:rPr>
          <w:rStyle w:val="FootnoteReference"/>
          <w:rFonts w:asciiTheme="minorHAnsi" w:hAnsiTheme="minorHAnsi"/>
        </w:rPr>
        <w:fldChar w:fldCharType="end"/>
      </w:r>
      <w:r w:rsidRPr="00C82F5D">
        <w:rPr>
          <w:rFonts w:asciiTheme="minorHAnsi" w:hAnsiTheme="minorHAnsi"/>
          <w:sz w:val="20"/>
        </w:rPr>
        <w:t xml:space="preserve"> University of Texas at Austin – Center for Research in Water Resources (CRWR), </w:t>
      </w:r>
      <w:proofErr w:type="gramStart"/>
      <w:r w:rsidRPr="00C82F5D">
        <w:rPr>
          <w:rFonts w:asciiTheme="minorHAnsi" w:hAnsiTheme="minorHAnsi"/>
          <w:sz w:val="20"/>
        </w:rPr>
        <w:t>see</w:t>
      </w:r>
      <w:proofErr w:type="gramEnd"/>
      <w:r w:rsidRPr="00C82F5D">
        <w:rPr>
          <w:rFonts w:asciiTheme="minorHAnsi" w:hAnsiTheme="minorHAnsi"/>
          <w:sz w:val="20"/>
        </w:rPr>
        <w:t xml:space="preserve"> </w:t>
      </w:r>
      <w:hyperlink r:id="rId42" w:history="1">
        <w:r w:rsidRPr="00C82F5D">
          <w:rPr>
            <w:rStyle w:val="Hyperlink"/>
            <w:rFonts w:asciiTheme="minorHAnsi" w:hAnsiTheme="minorHAnsi"/>
            <w:sz w:val="20"/>
          </w:rPr>
          <w:t>http://www.crwr.utexas.edu/</w:t>
        </w:r>
      </w:hyperlink>
      <w:r w:rsidRPr="00C82F5D">
        <w:rPr>
          <w:rFonts w:asciiTheme="minorHAnsi" w:hAnsiTheme="minorHAnsi"/>
          <w:sz w:val="20"/>
        </w:rPr>
        <w:t xml:space="preserve"> </w:t>
      </w:r>
    </w:p>
    <w:p w14:paraId="2AAE068D" w14:textId="0F5CE7EA"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_Ref221629350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10</w:t>
      </w:r>
      <w:r w:rsidRPr="00C82F5D">
        <w:rPr>
          <w:rStyle w:val="FootnoteReference"/>
          <w:rFonts w:asciiTheme="minorHAnsi" w:hAnsiTheme="minorHAnsi"/>
        </w:rPr>
        <w:fldChar w:fldCharType="end"/>
      </w:r>
      <w:r w:rsidRPr="00C82F5D">
        <w:rPr>
          <w:rFonts w:asciiTheme="minorHAnsi" w:hAnsiTheme="minorHAnsi"/>
          <w:sz w:val="20"/>
        </w:rPr>
        <w:t xml:space="preserve"> OGC Web Feature Service (WFS) version 1.1, see </w:t>
      </w:r>
      <w:hyperlink r:id="rId43" w:history="1">
        <w:r w:rsidRPr="00C82F5D">
          <w:rPr>
            <w:rStyle w:val="Hyperlink"/>
            <w:rFonts w:asciiTheme="minorHAnsi" w:hAnsiTheme="minorHAnsi"/>
            <w:sz w:val="20"/>
          </w:rPr>
          <w:t>http://www.opengeospatial.org/standards/wfs</w:t>
        </w:r>
      </w:hyperlink>
      <w:r w:rsidRPr="00C82F5D">
        <w:rPr>
          <w:rFonts w:asciiTheme="minorHAnsi" w:hAnsiTheme="minorHAnsi"/>
          <w:sz w:val="20"/>
        </w:rPr>
        <w:t xml:space="preserve"> </w:t>
      </w:r>
    </w:p>
    <w:p w14:paraId="713E0611" w14:textId="1D8E6057"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_Ref221629360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11</w:t>
      </w:r>
      <w:r w:rsidRPr="00C82F5D">
        <w:rPr>
          <w:rStyle w:val="FootnoteReference"/>
          <w:rFonts w:asciiTheme="minorHAnsi" w:hAnsiTheme="minorHAnsi"/>
        </w:rPr>
        <w:fldChar w:fldCharType="end"/>
      </w:r>
      <w:r w:rsidRPr="00C82F5D">
        <w:rPr>
          <w:rFonts w:asciiTheme="minorHAnsi" w:hAnsiTheme="minorHAnsi"/>
          <w:sz w:val="20"/>
        </w:rPr>
        <w:t xml:space="preserve"> OGC Web Map Service (WMS) version 1.3, see </w:t>
      </w:r>
      <w:hyperlink r:id="rId44" w:history="1">
        <w:r w:rsidRPr="00C82F5D">
          <w:rPr>
            <w:rStyle w:val="Hyperlink"/>
            <w:rFonts w:asciiTheme="minorHAnsi" w:hAnsiTheme="minorHAnsi"/>
            <w:sz w:val="20"/>
          </w:rPr>
          <w:t>http://www.opengeospatial.org/standards/wms</w:t>
        </w:r>
      </w:hyperlink>
      <w:r w:rsidRPr="00C82F5D">
        <w:rPr>
          <w:rFonts w:asciiTheme="minorHAnsi" w:hAnsiTheme="minorHAnsi"/>
          <w:sz w:val="20"/>
        </w:rPr>
        <w:t xml:space="preserve"> </w:t>
      </w:r>
    </w:p>
    <w:p w14:paraId="7CDC17FF" w14:textId="3FBEAE29" w:rsidR="0087088A" w:rsidRPr="0087088A" w:rsidRDefault="0087088A" w:rsidP="0087088A">
      <w:pPr>
        <w:pStyle w:val="FootnoteText"/>
        <w:pBdr>
          <w:bottom w:val="none" w:sz="0" w:space="0" w:color="auto"/>
        </w:pBdr>
        <w:rPr>
          <w:rFonts w:asciiTheme="minorHAnsi" w:hAnsiTheme="minorHAnsi"/>
          <w:sz w:val="20"/>
        </w:rPr>
      </w:pPr>
      <w:r w:rsidRPr="0087088A">
        <w:rPr>
          <w:rStyle w:val="FootnoteReference"/>
          <w:rFonts w:asciiTheme="minorHAnsi" w:hAnsiTheme="minorHAnsi"/>
        </w:rPr>
        <w:fldChar w:fldCharType="begin"/>
      </w:r>
      <w:r w:rsidRPr="0087088A">
        <w:rPr>
          <w:rFonts w:asciiTheme="minorHAnsi" w:hAnsiTheme="minorHAnsi"/>
          <w:sz w:val="20"/>
        </w:rPr>
        <w:instrText xml:space="preserve"> NOTEREF _Ref221709475 \h </w:instrText>
      </w:r>
      <w:r w:rsidRPr="0087088A">
        <w:rPr>
          <w:rStyle w:val="FootnoteReference"/>
          <w:rFonts w:asciiTheme="minorHAnsi" w:hAnsiTheme="minorHAnsi"/>
        </w:rPr>
      </w:r>
      <w:r w:rsidRPr="0087088A">
        <w:rPr>
          <w:rStyle w:val="FootnoteReference"/>
          <w:rFonts w:asciiTheme="minorHAnsi" w:hAnsiTheme="minorHAnsi"/>
        </w:rPr>
        <w:fldChar w:fldCharType="separate"/>
      </w:r>
      <w:r w:rsidR="009F0A50">
        <w:rPr>
          <w:rFonts w:asciiTheme="minorHAnsi" w:hAnsiTheme="minorHAnsi"/>
          <w:sz w:val="20"/>
        </w:rPr>
        <w:t>12</w:t>
      </w:r>
      <w:r w:rsidRPr="0087088A">
        <w:rPr>
          <w:rStyle w:val="FootnoteReference"/>
          <w:rFonts w:asciiTheme="minorHAnsi" w:hAnsiTheme="minorHAnsi"/>
        </w:rPr>
        <w:fldChar w:fldCharType="end"/>
      </w:r>
      <w:r w:rsidRPr="0087088A">
        <w:rPr>
          <w:rFonts w:asciiTheme="minorHAnsi" w:hAnsiTheme="minorHAnsi"/>
          <w:sz w:val="20"/>
        </w:rPr>
        <w:t xml:space="preserve"> PYXIS innovation – WorldView GeoWeb Browser, </w:t>
      </w:r>
      <w:hyperlink r:id="rId45" w:history="1">
        <w:r w:rsidRPr="0087088A">
          <w:rPr>
            <w:rStyle w:val="Hyperlink"/>
            <w:rFonts w:asciiTheme="minorHAnsi" w:hAnsiTheme="minorHAnsi"/>
            <w:sz w:val="20"/>
          </w:rPr>
          <w:t>http://www.pyxisinnovation.com/downloads.php</w:t>
        </w:r>
      </w:hyperlink>
      <w:r w:rsidRPr="0087088A">
        <w:rPr>
          <w:rFonts w:asciiTheme="minorHAnsi" w:hAnsiTheme="minorHAnsi"/>
          <w:sz w:val="20"/>
        </w:rPr>
        <w:t xml:space="preserve"> </w:t>
      </w:r>
    </w:p>
    <w:p w14:paraId="737BB8E0" w14:textId="0273C8F5"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_Ref221629372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13</w:t>
      </w:r>
      <w:r w:rsidRPr="00C82F5D">
        <w:rPr>
          <w:rStyle w:val="FootnoteReference"/>
          <w:rFonts w:asciiTheme="minorHAnsi" w:hAnsiTheme="minorHAnsi"/>
        </w:rPr>
        <w:fldChar w:fldCharType="end"/>
      </w:r>
      <w:r w:rsidRPr="00C82F5D">
        <w:rPr>
          <w:rFonts w:asciiTheme="minorHAnsi" w:hAnsiTheme="minorHAnsi"/>
          <w:sz w:val="20"/>
        </w:rPr>
        <w:t xml:space="preserve"> OGC Catalogue Service for the Web (CSW) version 2.0.2, </w:t>
      </w:r>
      <w:proofErr w:type="gramStart"/>
      <w:r w:rsidRPr="00C82F5D">
        <w:rPr>
          <w:rFonts w:asciiTheme="minorHAnsi" w:hAnsiTheme="minorHAnsi"/>
          <w:sz w:val="20"/>
        </w:rPr>
        <w:t>see</w:t>
      </w:r>
      <w:proofErr w:type="gramEnd"/>
      <w:r w:rsidRPr="00C82F5D">
        <w:rPr>
          <w:rFonts w:asciiTheme="minorHAnsi" w:hAnsiTheme="minorHAnsi"/>
          <w:sz w:val="20"/>
        </w:rPr>
        <w:t xml:space="preserve"> </w:t>
      </w:r>
      <w:hyperlink r:id="rId46" w:history="1">
        <w:r w:rsidRPr="00C82F5D">
          <w:rPr>
            <w:rStyle w:val="Hyperlink"/>
            <w:rFonts w:asciiTheme="minorHAnsi" w:hAnsiTheme="minorHAnsi"/>
            <w:sz w:val="20"/>
          </w:rPr>
          <w:t>http://www.opengeospatial.org/standards/specifications/catalog</w:t>
        </w:r>
      </w:hyperlink>
      <w:r w:rsidRPr="00C82F5D">
        <w:rPr>
          <w:rFonts w:asciiTheme="minorHAnsi" w:hAnsiTheme="minorHAnsi"/>
          <w:sz w:val="20"/>
        </w:rPr>
        <w:t xml:space="preserve"> </w:t>
      </w:r>
    </w:p>
    <w:p w14:paraId="469FBED3" w14:textId="791D41B7" w:rsidR="00FE3875" w:rsidRPr="002734AD" w:rsidRDefault="00FE3875" w:rsidP="009C293B">
      <w:pPr>
        <w:pStyle w:val="FootnoteText"/>
        <w:pBdr>
          <w:bottom w:val="none" w:sz="0" w:space="0" w:color="auto"/>
        </w:pBdr>
        <w:rPr>
          <w:rFonts w:asciiTheme="minorHAnsi" w:hAnsiTheme="minorHAnsi"/>
          <w:sz w:val="20"/>
        </w:rPr>
      </w:pPr>
      <w:r w:rsidRPr="002734AD">
        <w:rPr>
          <w:rStyle w:val="FootnoteReference"/>
          <w:rFonts w:asciiTheme="minorHAnsi" w:hAnsiTheme="minorHAnsi"/>
        </w:rPr>
        <w:fldChar w:fldCharType="begin"/>
      </w:r>
      <w:r w:rsidRPr="002734AD">
        <w:rPr>
          <w:rFonts w:asciiTheme="minorHAnsi" w:hAnsiTheme="minorHAnsi"/>
          <w:sz w:val="20"/>
        </w:rPr>
        <w:instrText xml:space="preserve"> NOTEREF _Ref221635906 \h </w:instrText>
      </w:r>
      <w:r w:rsidRPr="002734AD">
        <w:rPr>
          <w:rStyle w:val="FootnoteReference"/>
          <w:rFonts w:asciiTheme="minorHAnsi" w:hAnsiTheme="minorHAnsi"/>
        </w:rPr>
      </w:r>
      <w:r w:rsidRPr="002734AD">
        <w:rPr>
          <w:rStyle w:val="FootnoteReference"/>
          <w:rFonts w:asciiTheme="minorHAnsi" w:hAnsiTheme="minorHAnsi"/>
        </w:rPr>
        <w:fldChar w:fldCharType="separate"/>
      </w:r>
      <w:r w:rsidR="009F0A50">
        <w:rPr>
          <w:rFonts w:asciiTheme="minorHAnsi" w:hAnsiTheme="minorHAnsi"/>
          <w:sz w:val="20"/>
        </w:rPr>
        <w:t>14</w:t>
      </w:r>
      <w:r w:rsidRPr="002734AD">
        <w:rPr>
          <w:rStyle w:val="FootnoteReference"/>
          <w:rFonts w:asciiTheme="minorHAnsi" w:hAnsiTheme="minorHAnsi"/>
        </w:rPr>
        <w:fldChar w:fldCharType="end"/>
      </w:r>
      <w:r w:rsidRPr="002734AD">
        <w:rPr>
          <w:rFonts w:asciiTheme="minorHAnsi" w:hAnsiTheme="minorHAnsi"/>
          <w:sz w:val="20"/>
        </w:rPr>
        <w:t xml:space="preserve"> AIP5_WaterSBA_WWO.mp4 video (28mb, 10 minutes duration), </w:t>
      </w:r>
      <w:hyperlink r:id="rId47" w:history="1">
        <w:r w:rsidR="00B74460" w:rsidRPr="00CD56F1">
          <w:rPr>
            <w:rStyle w:val="Hyperlink"/>
            <w:rFonts w:asciiTheme="minorHAnsi" w:hAnsiTheme="minorHAnsi"/>
            <w:sz w:val="20"/>
          </w:rPr>
          <w:t>http://youtu.be/LFy_3g2ML1M</w:t>
        </w:r>
      </w:hyperlink>
      <w:r w:rsidR="00B74460">
        <w:rPr>
          <w:rFonts w:asciiTheme="minorHAnsi" w:hAnsiTheme="minorHAnsi"/>
          <w:sz w:val="20"/>
        </w:rPr>
        <w:t xml:space="preserve"> </w:t>
      </w:r>
    </w:p>
    <w:p w14:paraId="2EB9421A" w14:textId="693A91A0" w:rsidR="00F24C66" w:rsidRPr="00F24C66" w:rsidRDefault="00F24C66" w:rsidP="00F24C66">
      <w:pPr>
        <w:pStyle w:val="FootnoteText"/>
        <w:pBdr>
          <w:bottom w:val="none" w:sz="0" w:space="0" w:color="auto"/>
        </w:pBdr>
        <w:rPr>
          <w:rFonts w:asciiTheme="minorHAnsi" w:hAnsiTheme="minorHAnsi"/>
          <w:sz w:val="20"/>
        </w:rPr>
      </w:pPr>
      <w:r>
        <w:rPr>
          <w:rStyle w:val="FootnoteReference"/>
          <w:rFonts w:asciiTheme="minorHAnsi" w:hAnsiTheme="minorHAnsi"/>
        </w:rPr>
        <w:fldChar w:fldCharType="begin"/>
      </w:r>
      <w:r>
        <w:rPr>
          <w:rFonts w:asciiTheme="minorHAnsi" w:hAnsiTheme="minorHAnsi"/>
          <w:sz w:val="20"/>
        </w:rPr>
        <w:instrText xml:space="preserve"> NOTEREF _Ref221710299 \h </w:instrText>
      </w:r>
      <w:r>
        <w:rPr>
          <w:rStyle w:val="FootnoteReference"/>
          <w:rFonts w:asciiTheme="minorHAnsi" w:hAnsiTheme="minorHAnsi"/>
        </w:rPr>
      </w:r>
      <w:r>
        <w:rPr>
          <w:rStyle w:val="FootnoteReference"/>
          <w:rFonts w:asciiTheme="minorHAnsi" w:hAnsiTheme="minorHAnsi"/>
        </w:rPr>
        <w:fldChar w:fldCharType="separate"/>
      </w:r>
      <w:r w:rsidR="009F0A50">
        <w:rPr>
          <w:rFonts w:asciiTheme="minorHAnsi" w:hAnsiTheme="minorHAnsi"/>
          <w:sz w:val="20"/>
        </w:rPr>
        <w:t>15</w:t>
      </w:r>
      <w:r>
        <w:rPr>
          <w:rStyle w:val="FootnoteReference"/>
          <w:rFonts w:asciiTheme="minorHAnsi" w:hAnsiTheme="minorHAnsi"/>
        </w:rPr>
        <w:fldChar w:fldCharType="end"/>
      </w:r>
      <w:r w:rsidRPr="00F24C66">
        <w:rPr>
          <w:rFonts w:asciiTheme="minorHAnsi" w:hAnsiTheme="minorHAnsi"/>
          <w:sz w:val="20"/>
        </w:rPr>
        <w:t xml:space="preserve"> PYXIS innovation – composite video demonstrating WorldView browser and tools used in all AIP-5 SBAs, see </w:t>
      </w:r>
      <w:hyperlink r:id="rId48" w:history="1">
        <w:r w:rsidRPr="00F24C66">
          <w:rPr>
            <w:rStyle w:val="Hyperlink"/>
            <w:rFonts w:asciiTheme="minorHAnsi" w:hAnsiTheme="minorHAnsi"/>
            <w:sz w:val="20"/>
          </w:rPr>
          <w:t>http://vimeo.com/54177885</w:t>
        </w:r>
      </w:hyperlink>
      <w:r w:rsidRPr="00F24C66">
        <w:rPr>
          <w:rFonts w:asciiTheme="minorHAnsi" w:hAnsiTheme="minorHAnsi"/>
          <w:sz w:val="20"/>
        </w:rPr>
        <w:t xml:space="preserve"> (Water SBA topic starts at 10:00 in the video)</w:t>
      </w:r>
    </w:p>
    <w:p w14:paraId="1260E8A8" w14:textId="1B997341" w:rsidR="00B75835" w:rsidRPr="00B75835" w:rsidRDefault="00B75835" w:rsidP="00B75835">
      <w:pPr>
        <w:pStyle w:val="FootnoteText"/>
        <w:pBdr>
          <w:bottom w:val="none" w:sz="0" w:space="0" w:color="auto"/>
        </w:pBdr>
        <w:rPr>
          <w:rFonts w:asciiTheme="minorHAnsi" w:hAnsiTheme="minorHAnsi"/>
          <w:sz w:val="20"/>
        </w:rPr>
      </w:pPr>
      <w:r w:rsidRPr="00B75835">
        <w:rPr>
          <w:rStyle w:val="FootnoteReference"/>
          <w:rFonts w:asciiTheme="minorHAnsi" w:hAnsiTheme="minorHAnsi"/>
        </w:rPr>
        <w:fldChar w:fldCharType="begin"/>
      </w:r>
      <w:r w:rsidRPr="00B75835">
        <w:rPr>
          <w:rFonts w:asciiTheme="minorHAnsi" w:hAnsiTheme="minorHAnsi"/>
          <w:sz w:val="20"/>
        </w:rPr>
        <w:instrText xml:space="preserve"> NOTEREF _Ref221645671 \h </w:instrText>
      </w:r>
      <w:r w:rsidRPr="00B75835">
        <w:rPr>
          <w:rStyle w:val="FootnoteReference"/>
          <w:rFonts w:asciiTheme="minorHAnsi" w:hAnsiTheme="minorHAnsi"/>
        </w:rPr>
      </w:r>
      <w:r w:rsidRPr="00B75835">
        <w:rPr>
          <w:rStyle w:val="FootnoteReference"/>
          <w:rFonts w:asciiTheme="minorHAnsi" w:hAnsiTheme="minorHAnsi"/>
        </w:rPr>
        <w:fldChar w:fldCharType="separate"/>
      </w:r>
      <w:r w:rsidR="009F0A50">
        <w:rPr>
          <w:rFonts w:asciiTheme="minorHAnsi" w:hAnsiTheme="minorHAnsi"/>
          <w:sz w:val="20"/>
        </w:rPr>
        <w:t>16</w:t>
      </w:r>
      <w:r w:rsidRPr="00B75835">
        <w:rPr>
          <w:rStyle w:val="FootnoteReference"/>
          <w:rFonts w:asciiTheme="minorHAnsi" w:hAnsiTheme="minorHAnsi"/>
        </w:rPr>
        <w:fldChar w:fldCharType="end"/>
      </w:r>
      <w:r w:rsidRPr="00B75835">
        <w:rPr>
          <w:rFonts w:asciiTheme="minorHAnsi" w:hAnsiTheme="minorHAnsi"/>
          <w:sz w:val="20"/>
        </w:rPr>
        <w:t xml:space="preserve"> Integrated Global Water Cycle Observations (IGWCO) Theme, see </w:t>
      </w:r>
      <w:hyperlink r:id="rId49" w:history="1">
        <w:r w:rsidRPr="00B75835">
          <w:rPr>
            <w:rStyle w:val="Hyperlink"/>
            <w:rFonts w:asciiTheme="minorHAnsi" w:hAnsiTheme="minorHAnsi"/>
            <w:sz w:val="20"/>
          </w:rPr>
          <w:t>http://www.earthobservations.org/wa_igwco.shtml</w:t>
        </w:r>
      </w:hyperlink>
      <w:r w:rsidRPr="00B75835">
        <w:rPr>
          <w:rFonts w:asciiTheme="minorHAnsi" w:hAnsiTheme="minorHAnsi"/>
          <w:sz w:val="20"/>
        </w:rPr>
        <w:t xml:space="preserve"> </w:t>
      </w:r>
    </w:p>
    <w:p w14:paraId="6C706F92" w14:textId="632F95A3"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_Ref221629385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17</w:t>
      </w:r>
      <w:r w:rsidRPr="00C82F5D">
        <w:rPr>
          <w:rStyle w:val="FootnoteReference"/>
          <w:rFonts w:asciiTheme="minorHAnsi" w:hAnsiTheme="minorHAnsi"/>
        </w:rPr>
        <w:fldChar w:fldCharType="end"/>
      </w:r>
      <w:r w:rsidRPr="00C82F5D">
        <w:rPr>
          <w:rFonts w:asciiTheme="minorHAnsi" w:hAnsiTheme="minorHAnsi"/>
          <w:sz w:val="20"/>
        </w:rPr>
        <w:t xml:space="preserve"> OGC Web Coverage Service (WCS) version 2.0, see </w:t>
      </w:r>
      <w:hyperlink r:id="rId50" w:history="1">
        <w:r w:rsidRPr="00C82F5D">
          <w:rPr>
            <w:rStyle w:val="Hyperlink"/>
            <w:rFonts w:asciiTheme="minorHAnsi" w:hAnsiTheme="minorHAnsi"/>
            <w:sz w:val="20"/>
          </w:rPr>
          <w:t>http://www.opengeospatial.org/standards/wcs</w:t>
        </w:r>
      </w:hyperlink>
      <w:r w:rsidRPr="00C82F5D">
        <w:rPr>
          <w:rFonts w:asciiTheme="minorHAnsi" w:hAnsiTheme="minorHAnsi"/>
          <w:sz w:val="20"/>
        </w:rPr>
        <w:t xml:space="preserve"> </w:t>
      </w:r>
    </w:p>
    <w:p w14:paraId="0C5922C8" w14:textId="77777777" w:rsidR="00F210FB" w:rsidRPr="0051418A" w:rsidRDefault="00F210FB" w:rsidP="00F210FB">
      <w:pPr>
        <w:pStyle w:val="FootnoteText"/>
        <w:pBdr>
          <w:bottom w:val="none" w:sz="0" w:space="0" w:color="auto"/>
        </w:pBdr>
        <w:rPr>
          <w:rFonts w:asciiTheme="minorHAnsi" w:hAnsiTheme="minorHAnsi"/>
          <w:sz w:val="20"/>
        </w:rPr>
      </w:pPr>
      <w:r w:rsidRPr="0051418A">
        <w:rPr>
          <w:rStyle w:val="FootnoteReference"/>
          <w:rFonts w:asciiTheme="minorHAnsi" w:hAnsiTheme="minorHAnsi"/>
        </w:rPr>
        <w:fldChar w:fldCharType="begin"/>
      </w:r>
      <w:r w:rsidRPr="0051418A">
        <w:rPr>
          <w:rFonts w:asciiTheme="minorHAnsi" w:hAnsiTheme="minorHAnsi"/>
          <w:sz w:val="20"/>
        </w:rPr>
        <w:instrText xml:space="preserve"> NOTEREF _Ref221641092 \h </w:instrText>
      </w:r>
      <w:r w:rsidRPr="0051418A">
        <w:rPr>
          <w:rStyle w:val="FootnoteReference"/>
          <w:rFonts w:asciiTheme="minorHAnsi" w:hAnsiTheme="minorHAnsi"/>
        </w:rPr>
      </w:r>
      <w:r w:rsidRPr="0051418A">
        <w:rPr>
          <w:rStyle w:val="FootnoteReference"/>
          <w:rFonts w:asciiTheme="minorHAnsi" w:hAnsiTheme="minorHAnsi"/>
        </w:rPr>
        <w:fldChar w:fldCharType="separate"/>
      </w:r>
      <w:r w:rsidR="009F0A50">
        <w:rPr>
          <w:rFonts w:asciiTheme="minorHAnsi" w:hAnsiTheme="minorHAnsi"/>
          <w:sz w:val="20"/>
        </w:rPr>
        <w:t>18</w:t>
      </w:r>
      <w:r w:rsidRPr="0051418A">
        <w:rPr>
          <w:rStyle w:val="FootnoteReference"/>
          <w:rFonts w:asciiTheme="minorHAnsi" w:hAnsiTheme="minorHAnsi"/>
        </w:rPr>
        <w:fldChar w:fldCharType="end"/>
      </w:r>
      <w:r w:rsidRPr="0051418A">
        <w:rPr>
          <w:rFonts w:asciiTheme="minorHAnsi" w:hAnsiTheme="minorHAnsi"/>
          <w:sz w:val="20"/>
        </w:rPr>
        <w:t xml:space="preserve"> OGC Web Map Tile Service (WMTS), see </w:t>
      </w:r>
      <w:hyperlink r:id="rId51" w:history="1">
        <w:r w:rsidRPr="0051418A">
          <w:rPr>
            <w:rStyle w:val="Hyperlink"/>
            <w:rFonts w:asciiTheme="minorHAnsi" w:hAnsiTheme="minorHAnsi"/>
            <w:sz w:val="20"/>
          </w:rPr>
          <w:t>http://www.opengeospatial.org/standards/wmts</w:t>
        </w:r>
      </w:hyperlink>
      <w:r w:rsidRPr="0051418A">
        <w:rPr>
          <w:rFonts w:asciiTheme="minorHAnsi" w:hAnsiTheme="minorHAnsi"/>
          <w:sz w:val="20"/>
        </w:rPr>
        <w:t xml:space="preserve"> </w:t>
      </w:r>
    </w:p>
    <w:p w14:paraId="106F48C5" w14:textId="5A5C2140"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_Ref221629428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19</w:t>
      </w:r>
      <w:r w:rsidRPr="00C82F5D">
        <w:rPr>
          <w:rStyle w:val="FootnoteReference"/>
          <w:rFonts w:asciiTheme="minorHAnsi" w:hAnsiTheme="minorHAnsi"/>
        </w:rPr>
        <w:fldChar w:fldCharType="end"/>
      </w:r>
      <w:r w:rsidRPr="00C82F5D">
        <w:rPr>
          <w:rFonts w:asciiTheme="minorHAnsi" w:hAnsiTheme="minorHAnsi"/>
          <w:sz w:val="20"/>
        </w:rPr>
        <w:t xml:space="preserve"> World Meteorological Organization (WMO), see </w:t>
      </w:r>
      <w:hyperlink r:id="rId52" w:history="1">
        <w:r w:rsidRPr="00C82F5D">
          <w:rPr>
            <w:rStyle w:val="Hyperlink"/>
            <w:rFonts w:asciiTheme="minorHAnsi" w:hAnsiTheme="minorHAnsi"/>
            <w:sz w:val="20"/>
          </w:rPr>
          <w:t>http://www.wmo.int</w:t>
        </w:r>
      </w:hyperlink>
      <w:r w:rsidRPr="00C82F5D">
        <w:rPr>
          <w:rFonts w:asciiTheme="minorHAnsi" w:hAnsiTheme="minorHAnsi"/>
          <w:sz w:val="20"/>
        </w:rPr>
        <w:t xml:space="preserve">. </w:t>
      </w:r>
    </w:p>
    <w:p w14:paraId="184758BA" w14:textId="09A175C5"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_Ref221629437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20</w:t>
      </w:r>
      <w:r w:rsidRPr="00C82F5D">
        <w:rPr>
          <w:rStyle w:val="FootnoteReference"/>
          <w:rFonts w:asciiTheme="minorHAnsi" w:hAnsiTheme="minorHAnsi"/>
        </w:rPr>
        <w:fldChar w:fldCharType="end"/>
      </w:r>
      <w:r w:rsidRPr="00C82F5D">
        <w:rPr>
          <w:rFonts w:asciiTheme="minorHAnsi" w:hAnsiTheme="minorHAnsi"/>
          <w:sz w:val="20"/>
        </w:rPr>
        <w:t xml:space="preserve"> WMO/OGC Hydrology Domain Working Group, see wiki at </w:t>
      </w:r>
      <w:hyperlink r:id="rId53" w:history="1">
        <w:r w:rsidRPr="00C82F5D">
          <w:rPr>
            <w:rStyle w:val="Hyperlink"/>
            <w:rFonts w:asciiTheme="minorHAnsi" w:hAnsiTheme="minorHAnsi"/>
            <w:sz w:val="20"/>
          </w:rPr>
          <w:t>http://external.opengis.org/twiki_public/HydrologyDWG/WebHome</w:t>
        </w:r>
      </w:hyperlink>
      <w:r w:rsidRPr="00C82F5D">
        <w:rPr>
          <w:rFonts w:asciiTheme="minorHAnsi" w:hAnsiTheme="minorHAnsi"/>
          <w:sz w:val="20"/>
        </w:rPr>
        <w:t xml:space="preserve"> </w:t>
      </w:r>
    </w:p>
    <w:p w14:paraId="4BD6215C" w14:textId="71C8BA80" w:rsidR="009F0A50" w:rsidRPr="009F0A50" w:rsidRDefault="009F0A50" w:rsidP="009F0A50">
      <w:pPr>
        <w:pStyle w:val="FootnoteText"/>
        <w:pBdr>
          <w:bottom w:val="none" w:sz="0" w:space="0" w:color="auto"/>
        </w:pBdr>
        <w:rPr>
          <w:rFonts w:asciiTheme="minorHAnsi" w:hAnsiTheme="minorHAnsi"/>
          <w:sz w:val="18"/>
          <w:szCs w:val="18"/>
        </w:rPr>
      </w:pPr>
      <w:r>
        <w:rPr>
          <w:rStyle w:val="FootnoteReference"/>
          <w:rFonts w:asciiTheme="minorHAnsi" w:hAnsiTheme="minorHAnsi"/>
        </w:rPr>
        <w:fldChar w:fldCharType="begin"/>
      </w:r>
      <w:r>
        <w:rPr>
          <w:rFonts w:asciiTheme="minorHAnsi" w:hAnsiTheme="minorHAnsi"/>
          <w:sz w:val="20"/>
        </w:rPr>
        <w:instrText xml:space="preserve"> NOTEREF _Ref221724270 \h </w:instrText>
      </w:r>
      <w:r>
        <w:rPr>
          <w:rStyle w:val="FootnoteReference"/>
          <w:rFonts w:asciiTheme="minorHAnsi" w:hAnsiTheme="minorHAnsi"/>
        </w:rPr>
      </w:r>
      <w:r>
        <w:rPr>
          <w:rStyle w:val="FootnoteReference"/>
          <w:rFonts w:asciiTheme="minorHAnsi" w:hAnsiTheme="minorHAnsi"/>
        </w:rPr>
        <w:fldChar w:fldCharType="separate"/>
      </w:r>
      <w:r>
        <w:rPr>
          <w:rFonts w:asciiTheme="minorHAnsi" w:hAnsiTheme="minorHAnsi"/>
          <w:sz w:val="20"/>
        </w:rPr>
        <w:t>21</w:t>
      </w:r>
      <w:r>
        <w:rPr>
          <w:rStyle w:val="FootnoteReference"/>
          <w:rFonts w:asciiTheme="minorHAnsi" w:hAnsiTheme="minorHAnsi"/>
        </w:rPr>
        <w:fldChar w:fldCharType="end"/>
      </w:r>
      <w:r w:rsidRPr="009F0A50">
        <w:rPr>
          <w:rFonts w:asciiTheme="minorHAnsi" w:hAnsiTheme="minorHAnsi"/>
          <w:sz w:val="20"/>
        </w:rPr>
        <w:t xml:space="preserve"> GEOSS CSW endpoint: </w:t>
      </w:r>
      <w:hyperlink r:id="rId54" w:history="1">
        <w:r w:rsidRPr="009F0A50">
          <w:rPr>
            <w:rStyle w:val="Hyperlink"/>
            <w:rFonts w:asciiTheme="minorHAnsi" w:hAnsiTheme="minorHAnsi"/>
            <w:sz w:val="18"/>
            <w:szCs w:val="18"/>
          </w:rPr>
          <w:t>http://geossregistries.info:9002/geonetwork/srv/en/csw?service=CSW&amp;version=2.0.2&amp;request=GetCapabilities</w:t>
        </w:r>
      </w:hyperlink>
      <w:r w:rsidRPr="009F0A50">
        <w:rPr>
          <w:rFonts w:asciiTheme="minorHAnsi" w:hAnsiTheme="minorHAnsi"/>
          <w:sz w:val="18"/>
          <w:szCs w:val="18"/>
        </w:rPr>
        <w:t xml:space="preserve"> </w:t>
      </w:r>
    </w:p>
    <w:p w14:paraId="33A43711" w14:textId="3809E61F" w:rsidR="00B75835" w:rsidRPr="00B75835" w:rsidRDefault="00B75835" w:rsidP="00B75835">
      <w:pPr>
        <w:pStyle w:val="FootnoteText"/>
        <w:pBdr>
          <w:bottom w:val="none" w:sz="0" w:space="0" w:color="auto"/>
        </w:pBdr>
        <w:rPr>
          <w:rStyle w:val="FootnoteReference"/>
          <w:rFonts w:asciiTheme="minorHAnsi" w:hAnsiTheme="minorHAnsi"/>
          <w:vertAlign w:val="baseline"/>
        </w:rPr>
      </w:pPr>
      <w:r w:rsidRPr="00B75835">
        <w:rPr>
          <w:rStyle w:val="FootnoteReference"/>
          <w:rFonts w:asciiTheme="minorHAnsi" w:hAnsiTheme="minorHAnsi"/>
        </w:rPr>
        <w:fldChar w:fldCharType="begin"/>
      </w:r>
      <w:r w:rsidRPr="00B75835">
        <w:rPr>
          <w:rFonts w:asciiTheme="minorHAnsi" w:hAnsiTheme="minorHAnsi"/>
          <w:sz w:val="20"/>
        </w:rPr>
        <w:instrText xml:space="preserve"> NOTEREF _Ref221645872 \h </w:instrText>
      </w:r>
      <w:r w:rsidRPr="00B75835">
        <w:rPr>
          <w:rStyle w:val="FootnoteReference"/>
          <w:rFonts w:asciiTheme="minorHAnsi" w:hAnsiTheme="minorHAnsi"/>
        </w:rPr>
      </w:r>
      <w:r w:rsidRPr="00B75835">
        <w:rPr>
          <w:rStyle w:val="FootnoteReference"/>
          <w:rFonts w:asciiTheme="minorHAnsi" w:hAnsiTheme="minorHAnsi"/>
        </w:rPr>
        <w:fldChar w:fldCharType="separate"/>
      </w:r>
      <w:r w:rsidR="009F0A50">
        <w:rPr>
          <w:rFonts w:asciiTheme="minorHAnsi" w:hAnsiTheme="minorHAnsi"/>
          <w:sz w:val="20"/>
        </w:rPr>
        <w:t>22</w:t>
      </w:r>
      <w:r w:rsidRPr="00B75835">
        <w:rPr>
          <w:rStyle w:val="FootnoteReference"/>
          <w:rFonts w:asciiTheme="minorHAnsi" w:hAnsiTheme="minorHAnsi"/>
        </w:rPr>
        <w:fldChar w:fldCharType="end"/>
      </w:r>
      <w:r w:rsidRPr="00B75835">
        <w:rPr>
          <w:rFonts w:asciiTheme="minorHAnsi" w:hAnsiTheme="minorHAnsi"/>
          <w:sz w:val="20"/>
        </w:rPr>
        <w:t xml:space="preserve"> World Water Online: Global Streamflow Observations, </w:t>
      </w:r>
      <w:hyperlink r:id="rId55" w:history="1">
        <w:r w:rsidRPr="00B75835">
          <w:rPr>
            <w:rStyle w:val="Hyperlink"/>
            <w:rFonts w:asciiTheme="minorHAnsi" w:hAnsiTheme="minorHAnsi"/>
            <w:sz w:val="20"/>
          </w:rPr>
          <w:t>http://www.arcgis.com/home/webmap/viewer.html?webmap=87ab07e2aba840828033e80b15fd6727</w:t>
        </w:r>
      </w:hyperlink>
      <w:r w:rsidRPr="00B75835">
        <w:rPr>
          <w:rFonts w:asciiTheme="minorHAnsi" w:hAnsiTheme="minorHAnsi"/>
          <w:sz w:val="20"/>
        </w:rPr>
        <w:t xml:space="preserve"> </w:t>
      </w:r>
    </w:p>
    <w:p w14:paraId="3A432B17" w14:textId="233ADFE6"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_Ref221629470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23</w:t>
      </w:r>
      <w:r w:rsidRPr="00C82F5D">
        <w:rPr>
          <w:rStyle w:val="FootnoteReference"/>
          <w:rFonts w:asciiTheme="minorHAnsi" w:hAnsiTheme="minorHAnsi"/>
        </w:rPr>
        <w:fldChar w:fldCharType="end"/>
      </w:r>
      <w:r w:rsidRPr="00C82F5D">
        <w:rPr>
          <w:rFonts w:asciiTheme="minorHAnsi" w:hAnsiTheme="minorHAnsi"/>
          <w:sz w:val="20"/>
        </w:rPr>
        <w:t xml:space="preserve"> Consortium of Universities for the Advancement of Hydrologic Science, Inc. (CUAHSI) Hydrologic Information System (HIS), see http://www.cuahsi.org/HIS.aspx</w:t>
      </w:r>
    </w:p>
    <w:p w14:paraId="3DD8DE88" w14:textId="56BE6966"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_Ref221629478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24</w:t>
      </w:r>
      <w:r w:rsidRPr="00C82F5D">
        <w:rPr>
          <w:rStyle w:val="FootnoteReference"/>
          <w:rFonts w:asciiTheme="minorHAnsi" w:hAnsiTheme="minorHAnsi"/>
        </w:rPr>
        <w:fldChar w:fldCharType="end"/>
      </w:r>
      <w:r w:rsidRPr="00C82F5D">
        <w:rPr>
          <w:rFonts w:asciiTheme="minorHAnsi" w:hAnsiTheme="minorHAnsi"/>
          <w:sz w:val="20"/>
        </w:rPr>
        <w:t xml:space="preserve"> For WaterOneFlow (WOF) web services and CUAHSI WaterML1 details, see </w:t>
      </w:r>
      <w:hyperlink r:id="rId56" w:history="1">
        <w:r w:rsidRPr="00C82F5D">
          <w:rPr>
            <w:rStyle w:val="Hyperlink"/>
            <w:rFonts w:asciiTheme="minorHAnsi" w:hAnsiTheme="minorHAnsi"/>
            <w:sz w:val="20"/>
          </w:rPr>
          <w:t>http://www.cuahsi.org/WebServices.aspx</w:t>
        </w:r>
      </w:hyperlink>
      <w:r w:rsidRPr="00C82F5D">
        <w:rPr>
          <w:rFonts w:asciiTheme="minorHAnsi" w:hAnsiTheme="minorHAnsi"/>
          <w:sz w:val="20"/>
        </w:rPr>
        <w:t xml:space="preserve"> </w:t>
      </w:r>
    </w:p>
    <w:p w14:paraId="43DDE4B1" w14:textId="53162F53"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_Ref220953327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25</w:t>
      </w:r>
      <w:r w:rsidRPr="00C82F5D">
        <w:rPr>
          <w:rStyle w:val="FootnoteReference"/>
          <w:rFonts w:asciiTheme="minorHAnsi" w:hAnsiTheme="minorHAnsi"/>
        </w:rPr>
        <w:fldChar w:fldCharType="end"/>
      </w:r>
      <w:r w:rsidRPr="00C82F5D">
        <w:rPr>
          <w:rFonts w:asciiTheme="minorHAnsi" w:hAnsiTheme="minorHAnsi"/>
          <w:sz w:val="20"/>
        </w:rPr>
        <w:t xml:space="preserve"> USGS Water Services and Data, see </w:t>
      </w:r>
      <w:hyperlink r:id="rId57" w:history="1">
        <w:r w:rsidRPr="00C82F5D">
          <w:rPr>
            <w:rStyle w:val="Hyperlink"/>
            <w:rFonts w:asciiTheme="minorHAnsi" w:hAnsiTheme="minorHAnsi"/>
            <w:sz w:val="20"/>
          </w:rPr>
          <w:t>http://waterservices.usgs.gov/</w:t>
        </w:r>
      </w:hyperlink>
      <w:r w:rsidRPr="00C82F5D">
        <w:rPr>
          <w:rFonts w:asciiTheme="minorHAnsi" w:hAnsiTheme="minorHAnsi"/>
          <w:sz w:val="20"/>
        </w:rPr>
        <w:t xml:space="preserve"> and </w:t>
      </w:r>
      <w:hyperlink r:id="rId58" w:history="1">
        <w:r w:rsidRPr="00C82F5D">
          <w:rPr>
            <w:rStyle w:val="Hyperlink"/>
            <w:rFonts w:asciiTheme="minorHAnsi" w:hAnsiTheme="minorHAnsi"/>
            <w:sz w:val="20"/>
          </w:rPr>
          <w:t>http://waterdata.usgs.gov/nwis</w:t>
        </w:r>
      </w:hyperlink>
      <w:r w:rsidRPr="00C82F5D">
        <w:rPr>
          <w:rFonts w:asciiTheme="minorHAnsi" w:hAnsiTheme="minorHAnsi"/>
          <w:sz w:val="20"/>
        </w:rPr>
        <w:t xml:space="preserve"> </w:t>
      </w:r>
    </w:p>
    <w:p w14:paraId="329B399C" w14:textId="16A036AF"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_Ref221629495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26</w:t>
      </w:r>
      <w:r w:rsidRPr="00C82F5D">
        <w:rPr>
          <w:rStyle w:val="FootnoteReference"/>
          <w:rFonts w:asciiTheme="minorHAnsi" w:hAnsiTheme="minorHAnsi"/>
        </w:rPr>
        <w:fldChar w:fldCharType="end"/>
      </w:r>
      <w:r w:rsidRPr="00C82F5D">
        <w:rPr>
          <w:rFonts w:asciiTheme="minorHAnsi" w:hAnsiTheme="minorHAnsi"/>
          <w:sz w:val="20"/>
        </w:rPr>
        <w:t xml:space="preserve"> USGS REST services for water </w:t>
      </w:r>
      <w:proofErr w:type="gramStart"/>
      <w:r w:rsidRPr="00C82F5D">
        <w:rPr>
          <w:rFonts w:asciiTheme="minorHAnsi" w:hAnsiTheme="minorHAnsi"/>
          <w:sz w:val="20"/>
        </w:rPr>
        <w:t>information,</w:t>
      </w:r>
      <w:proofErr w:type="gramEnd"/>
      <w:r w:rsidRPr="00C82F5D">
        <w:rPr>
          <w:rFonts w:asciiTheme="minorHAnsi" w:hAnsiTheme="minorHAnsi"/>
          <w:sz w:val="20"/>
        </w:rPr>
        <w:t xml:space="preserve"> see </w:t>
      </w:r>
      <w:hyperlink r:id="rId59" w:history="1">
        <w:r w:rsidRPr="00C82F5D">
          <w:rPr>
            <w:rStyle w:val="Hyperlink"/>
            <w:rFonts w:asciiTheme="minorHAnsi" w:hAnsiTheme="minorHAnsi"/>
            <w:sz w:val="20"/>
          </w:rPr>
          <w:t>http://waterservices.usgs.gov/rest/IV-Service.html</w:t>
        </w:r>
      </w:hyperlink>
      <w:r w:rsidRPr="00C82F5D">
        <w:rPr>
          <w:rFonts w:asciiTheme="minorHAnsi" w:hAnsiTheme="minorHAnsi"/>
          <w:sz w:val="20"/>
        </w:rPr>
        <w:t xml:space="preserve"> </w:t>
      </w:r>
    </w:p>
    <w:p w14:paraId="07FDF150" w14:textId="52E4F86F"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_Ref221629504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27</w:t>
      </w:r>
      <w:r w:rsidRPr="00C82F5D">
        <w:rPr>
          <w:rStyle w:val="FootnoteReference"/>
          <w:rFonts w:asciiTheme="minorHAnsi" w:hAnsiTheme="minorHAnsi"/>
        </w:rPr>
        <w:fldChar w:fldCharType="end"/>
      </w:r>
      <w:r w:rsidRPr="00C82F5D">
        <w:rPr>
          <w:rFonts w:asciiTheme="minorHAnsi" w:hAnsiTheme="minorHAnsi"/>
          <w:sz w:val="20"/>
        </w:rPr>
        <w:t xml:space="preserve"> Esri World Hydro Reference Overlay, see </w:t>
      </w:r>
      <w:hyperlink r:id="rId60" w:history="1">
        <w:r w:rsidRPr="00C82F5D">
          <w:rPr>
            <w:rStyle w:val="Hyperlink"/>
            <w:rFonts w:asciiTheme="minorHAnsi" w:hAnsiTheme="minorHAnsi"/>
            <w:sz w:val="20"/>
          </w:rPr>
          <w:t>http://www.arcgis.com/home/webmap/viewer.html?services=f7c73101a09c44058f8f029eefd37bd6</w:t>
        </w:r>
      </w:hyperlink>
      <w:r w:rsidRPr="00C82F5D">
        <w:rPr>
          <w:rFonts w:asciiTheme="minorHAnsi" w:hAnsiTheme="minorHAnsi"/>
          <w:sz w:val="20"/>
        </w:rPr>
        <w:t xml:space="preserve"> </w:t>
      </w:r>
    </w:p>
    <w:p w14:paraId="7E381F1E" w14:textId="286B7704" w:rsidR="00C82F5D" w:rsidRPr="00C82F5D" w:rsidRDefault="00C82F5D" w:rsidP="00C82F5D">
      <w:pPr>
        <w:pStyle w:val="FootnoteText"/>
        <w:pBdr>
          <w:bottom w:val="none" w:sz="0" w:space="0" w:color="auto"/>
        </w:pBdr>
        <w:rPr>
          <w:rFonts w:asciiTheme="minorHAnsi" w:hAnsiTheme="minorHAnsi"/>
          <w:sz w:val="20"/>
        </w:rPr>
      </w:pPr>
      <w:r w:rsidRPr="00C82F5D">
        <w:rPr>
          <w:rStyle w:val="FootnoteReference"/>
          <w:rFonts w:asciiTheme="minorHAnsi" w:hAnsiTheme="minorHAnsi"/>
        </w:rPr>
        <w:fldChar w:fldCharType="begin"/>
      </w:r>
      <w:r w:rsidRPr="00C82F5D">
        <w:rPr>
          <w:rFonts w:asciiTheme="minorHAnsi" w:hAnsiTheme="minorHAnsi"/>
          <w:sz w:val="20"/>
        </w:rPr>
        <w:instrText xml:space="preserve"> NOTEREF _Ref221629525 \h </w:instrText>
      </w:r>
      <w:r w:rsidRPr="00C82F5D">
        <w:rPr>
          <w:rStyle w:val="FootnoteReference"/>
          <w:rFonts w:asciiTheme="minorHAnsi" w:hAnsiTheme="minorHAnsi"/>
        </w:rPr>
      </w:r>
      <w:r w:rsidRPr="00C82F5D">
        <w:rPr>
          <w:rStyle w:val="FootnoteReference"/>
          <w:rFonts w:asciiTheme="minorHAnsi" w:hAnsiTheme="minorHAnsi"/>
        </w:rPr>
        <w:fldChar w:fldCharType="separate"/>
      </w:r>
      <w:r w:rsidR="009F0A50">
        <w:rPr>
          <w:rFonts w:asciiTheme="minorHAnsi" w:hAnsiTheme="minorHAnsi"/>
          <w:sz w:val="20"/>
        </w:rPr>
        <w:t>28</w:t>
      </w:r>
      <w:r w:rsidRPr="00C82F5D">
        <w:rPr>
          <w:rStyle w:val="FootnoteReference"/>
          <w:rFonts w:asciiTheme="minorHAnsi" w:hAnsiTheme="minorHAnsi"/>
        </w:rPr>
        <w:fldChar w:fldCharType="end"/>
      </w:r>
      <w:r w:rsidRPr="00C82F5D">
        <w:rPr>
          <w:rFonts w:asciiTheme="minorHAnsi" w:hAnsiTheme="minorHAnsi"/>
          <w:sz w:val="20"/>
        </w:rPr>
        <w:t xml:space="preserve"> Gravity Recovery and Climate Experiment (GRACE), see </w:t>
      </w:r>
      <w:hyperlink r:id="rId61" w:history="1">
        <w:r w:rsidRPr="00C82F5D">
          <w:rPr>
            <w:rStyle w:val="Hyperlink"/>
            <w:rFonts w:asciiTheme="minorHAnsi" w:hAnsiTheme="minorHAnsi"/>
            <w:sz w:val="20"/>
          </w:rPr>
          <w:t>http://www.csr.utexas.edu/grace/</w:t>
        </w:r>
      </w:hyperlink>
      <w:r w:rsidRPr="00C82F5D">
        <w:rPr>
          <w:rFonts w:asciiTheme="minorHAnsi" w:hAnsiTheme="minorHAnsi"/>
          <w:sz w:val="20"/>
        </w:rPr>
        <w:t xml:space="preserve"> </w:t>
      </w:r>
    </w:p>
    <w:p w14:paraId="1C36ED01" w14:textId="77777777" w:rsidR="00136DDB" w:rsidRPr="00136DDB" w:rsidRDefault="00136DDB" w:rsidP="00136DDB">
      <w:pPr>
        <w:pStyle w:val="FootnoteText"/>
        <w:pBdr>
          <w:bottom w:val="none" w:sz="0" w:space="0" w:color="auto"/>
        </w:pBdr>
        <w:rPr>
          <w:rFonts w:asciiTheme="minorHAnsi" w:hAnsiTheme="minorHAnsi"/>
          <w:sz w:val="20"/>
        </w:rPr>
      </w:pPr>
      <w:r w:rsidRPr="00136DDB">
        <w:rPr>
          <w:rStyle w:val="FootnoteReference"/>
          <w:rFonts w:asciiTheme="minorHAnsi" w:hAnsiTheme="minorHAnsi"/>
        </w:rPr>
        <w:fldChar w:fldCharType="begin"/>
      </w:r>
      <w:r w:rsidRPr="00136DDB">
        <w:rPr>
          <w:rFonts w:asciiTheme="minorHAnsi" w:hAnsiTheme="minorHAnsi"/>
          <w:sz w:val="20"/>
        </w:rPr>
        <w:instrText xml:space="preserve"> NOTEREF _Ref221722378 \h </w:instrText>
      </w:r>
      <w:r w:rsidRPr="00136DDB">
        <w:rPr>
          <w:rStyle w:val="FootnoteReference"/>
          <w:rFonts w:asciiTheme="minorHAnsi" w:hAnsiTheme="minorHAnsi"/>
        </w:rPr>
      </w:r>
      <w:r w:rsidRPr="00136DDB">
        <w:rPr>
          <w:rStyle w:val="FootnoteReference"/>
          <w:rFonts w:asciiTheme="minorHAnsi" w:hAnsiTheme="minorHAnsi"/>
        </w:rPr>
        <w:fldChar w:fldCharType="separate"/>
      </w:r>
      <w:r w:rsidR="009F0A50">
        <w:rPr>
          <w:rFonts w:asciiTheme="minorHAnsi" w:hAnsiTheme="minorHAnsi"/>
          <w:sz w:val="20"/>
        </w:rPr>
        <w:t>29</w:t>
      </w:r>
      <w:r w:rsidRPr="00136DDB">
        <w:rPr>
          <w:rStyle w:val="FootnoteReference"/>
          <w:rFonts w:asciiTheme="minorHAnsi" w:hAnsiTheme="minorHAnsi"/>
        </w:rPr>
        <w:fldChar w:fldCharType="end"/>
      </w:r>
      <w:r w:rsidRPr="00136DDB">
        <w:rPr>
          <w:rFonts w:asciiTheme="minorHAnsi" w:hAnsiTheme="minorHAnsi"/>
          <w:sz w:val="20"/>
        </w:rPr>
        <w:t xml:space="preserve"> George Mason University (GMU) DEM Explorer, </w:t>
      </w:r>
      <w:hyperlink r:id="rId62" w:history="1">
        <w:r w:rsidRPr="00136DDB">
          <w:rPr>
            <w:rStyle w:val="Hyperlink"/>
            <w:rFonts w:asciiTheme="minorHAnsi" w:hAnsiTheme="minorHAnsi"/>
            <w:sz w:val="20"/>
          </w:rPr>
          <w:t>http://ws.csiss.gmu.edu/DEMExplorer/</w:t>
        </w:r>
      </w:hyperlink>
      <w:r w:rsidRPr="00136DDB">
        <w:rPr>
          <w:rFonts w:asciiTheme="minorHAnsi" w:hAnsiTheme="minorHAnsi"/>
          <w:sz w:val="20"/>
        </w:rPr>
        <w:t xml:space="preserve"> </w:t>
      </w:r>
    </w:p>
    <w:p w14:paraId="46AB774D" w14:textId="1D4AD587" w:rsidR="00C82F5D" w:rsidRPr="009F0A50" w:rsidRDefault="000A052C" w:rsidP="009F0A50">
      <w:pPr>
        <w:pStyle w:val="FootnoteText"/>
        <w:pBdr>
          <w:bottom w:val="none" w:sz="0" w:space="0" w:color="auto"/>
        </w:pBdr>
        <w:rPr>
          <w:rFonts w:asciiTheme="minorHAnsi" w:hAnsiTheme="minorHAnsi"/>
          <w:sz w:val="20"/>
        </w:rPr>
      </w:pPr>
      <w:r>
        <w:rPr>
          <w:rFonts w:asciiTheme="minorHAnsi" w:hAnsiTheme="minorHAnsi"/>
          <w:sz w:val="20"/>
        </w:rPr>
        <w:fldChar w:fldCharType="begin"/>
      </w:r>
      <w:r>
        <w:rPr>
          <w:rFonts w:asciiTheme="minorHAnsi" w:hAnsiTheme="minorHAnsi"/>
          <w:sz w:val="20"/>
        </w:rPr>
        <w:instrText xml:space="preserve"> NOTEREF _Ref221642137 \h </w:instrText>
      </w:r>
      <w:r>
        <w:rPr>
          <w:rFonts w:asciiTheme="minorHAnsi" w:hAnsiTheme="minorHAnsi"/>
          <w:sz w:val="20"/>
        </w:rPr>
      </w:r>
      <w:r>
        <w:rPr>
          <w:rFonts w:asciiTheme="minorHAnsi" w:hAnsiTheme="minorHAnsi"/>
          <w:sz w:val="20"/>
        </w:rPr>
        <w:fldChar w:fldCharType="separate"/>
      </w:r>
      <w:r w:rsidR="009F0A50">
        <w:rPr>
          <w:rFonts w:asciiTheme="minorHAnsi" w:hAnsiTheme="minorHAnsi"/>
          <w:sz w:val="20"/>
        </w:rPr>
        <w:t>30</w:t>
      </w:r>
      <w:r>
        <w:rPr>
          <w:rFonts w:asciiTheme="minorHAnsi" w:hAnsiTheme="minorHAnsi"/>
          <w:sz w:val="20"/>
        </w:rPr>
        <w:fldChar w:fldCharType="end"/>
      </w:r>
      <w:r>
        <w:rPr>
          <w:rFonts w:asciiTheme="minorHAnsi" w:hAnsiTheme="minorHAnsi"/>
          <w:sz w:val="20"/>
        </w:rPr>
        <w:t xml:space="preserve"> </w:t>
      </w:r>
      <w:r w:rsidRPr="000A052C">
        <w:rPr>
          <w:rFonts w:asciiTheme="minorHAnsi" w:hAnsiTheme="minorHAnsi"/>
          <w:sz w:val="20"/>
        </w:rPr>
        <w:t xml:space="preserve">OGC NetCDF/CF, see </w:t>
      </w:r>
      <w:hyperlink r:id="rId63" w:history="1">
        <w:r w:rsidRPr="000A052C">
          <w:rPr>
            <w:rStyle w:val="Hyperlink"/>
            <w:rFonts w:asciiTheme="minorHAnsi" w:hAnsiTheme="minorHAnsi"/>
            <w:sz w:val="20"/>
          </w:rPr>
          <w:t>http://www.opengeospatial.org/standards/netcdf</w:t>
        </w:r>
      </w:hyperlink>
      <w:r w:rsidRPr="000A052C">
        <w:rPr>
          <w:rFonts w:asciiTheme="minorHAnsi" w:hAnsiTheme="minorHAnsi"/>
          <w:sz w:val="20"/>
        </w:rPr>
        <w:t xml:space="preserve">; also see CF Metadata home at </w:t>
      </w:r>
      <w:hyperlink r:id="rId64" w:history="1">
        <w:r w:rsidRPr="000A052C">
          <w:rPr>
            <w:rStyle w:val="Hyperlink"/>
            <w:rFonts w:asciiTheme="minorHAnsi" w:hAnsiTheme="minorHAnsi"/>
            <w:sz w:val="20"/>
          </w:rPr>
          <w:t>http://cf-pcmdi.llnl.gov/</w:t>
        </w:r>
      </w:hyperlink>
      <w:r w:rsidRPr="000A052C">
        <w:rPr>
          <w:rFonts w:asciiTheme="minorHAnsi" w:hAnsiTheme="minorHAnsi"/>
          <w:sz w:val="20"/>
        </w:rPr>
        <w:t xml:space="preserve"> </w:t>
      </w:r>
      <w:bookmarkStart w:id="94" w:name="_GoBack"/>
      <w:bookmarkEnd w:id="94"/>
    </w:p>
    <w:sectPr w:rsidR="00C82F5D" w:rsidRPr="009F0A50">
      <w:headerReference w:type="default" r:id="rId65"/>
      <w:footerReference w:type="default" r:id="rId66"/>
      <w:endnotePr>
        <w:numFmt w:val="decimal"/>
      </w:endnotePr>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172A68" w14:textId="77777777" w:rsidR="00865A9E" w:rsidRDefault="00865A9E">
      <w:pPr>
        <w:spacing w:line="240" w:lineRule="auto"/>
      </w:pPr>
      <w:r>
        <w:separator/>
      </w:r>
    </w:p>
  </w:endnote>
  <w:endnote w:type="continuationSeparator" w:id="0">
    <w:p w14:paraId="5CEF59F3" w14:textId="77777777" w:rsidR="00865A9E" w:rsidRDefault="00865A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Arial Narrow">
    <w:panose1 w:val="020B0606020202030204"/>
    <w:charset w:val="00"/>
    <w:family w:val="auto"/>
    <w:pitch w:val="variable"/>
    <w:sig w:usb0="00000287" w:usb1="00000800" w:usb2="00000000" w:usb3="00000000" w:csb0="0000009F" w:csb1="00000000"/>
  </w:font>
  <w:font w:name="Tahoma">
    <w:panose1 w:val="020B0604030504040204"/>
    <w:charset w:val="00"/>
    <w:family w:val="auto"/>
    <w:pitch w:val="variable"/>
    <w:sig w:usb0="E1002A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 Antiqua">
    <w:panose1 w:val="0204060205030503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MS Mincho">
    <w:altName w:val="Arial Unicode MS"/>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Courier">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011512" w14:textId="77777777" w:rsidR="00865A9E" w:rsidRPr="00077010" w:rsidRDefault="00865A9E" w:rsidP="00634E52">
    <w:pPr>
      <w:pStyle w:val="Footer"/>
      <w:jc w:val="center"/>
      <w:rPr>
        <w:b/>
        <w:bCs/>
      </w:rPr>
    </w:pPr>
    <w:r w:rsidRPr="00077010">
      <w:rPr>
        <w:b/>
        <w:bCs/>
      </w:rPr>
      <w:t xml:space="preserve">Content developed by the </w:t>
    </w:r>
    <w:hyperlink r:id="rId1" w:history="1">
      <w:r w:rsidRPr="00077010">
        <w:rPr>
          <w:rStyle w:val="Hyperlink"/>
          <w:b/>
          <w:bCs/>
        </w:rPr>
        <w:t>GEO Architecture Implementation Pilot</w:t>
      </w:r>
    </w:hyperlink>
  </w:p>
  <w:p w14:paraId="16923A6B" w14:textId="77777777" w:rsidR="00865A9E" w:rsidRDefault="00865A9E" w:rsidP="00634E52">
    <w:pPr>
      <w:pStyle w:val="Footer"/>
      <w:jc w:val="center"/>
    </w:pPr>
    <w:r w:rsidRPr="00077010">
      <w:rPr>
        <w:b/>
        <w:bCs/>
      </w:rPr>
      <w:t xml:space="preserve">Licensed under a </w:t>
    </w:r>
    <w:hyperlink r:id="rId2" w:history="1">
      <w:r w:rsidRPr="00077010">
        <w:rPr>
          <w:rStyle w:val="Hyperlink"/>
          <w:b/>
          <w:bCs/>
        </w:rPr>
        <w:t>Creative Commons Attribution 3.0 License</w:t>
      </w:r>
    </w:hyperlink>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EA9575" w14:textId="77777777" w:rsidR="00865A9E" w:rsidRDefault="00865A9E" w:rsidP="00634E52">
    <w:pPr>
      <w:pStyle w:val="Footer"/>
      <w:jc w:val="center"/>
    </w:pPr>
    <w:r>
      <w:t xml:space="preserve">Page </w:t>
    </w:r>
    <w:r>
      <w:rPr>
        <w:rStyle w:val="PageNumber"/>
      </w:rPr>
      <w:fldChar w:fldCharType="begin"/>
    </w:r>
    <w:r>
      <w:rPr>
        <w:rStyle w:val="PageNumber"/>
      </w:rPr>
      <w:instrText xml:space="preserve">page </w:instrText>
    </w:r>
    <w:r>
      <w:rPr>
        <w:rStyle w:val="PageNumber"/>
      </w:rPr>
      <w:fldChar w:fldCharType="separate"/>
    </w:r>
    <w:r w:rsidR="009F0A50">
      <w:rPr>
        <w:rStyle w:val="PageNumber"/>
        <w:noProof/>
      </w:rPr>
      <w:t>20</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0AFF5A" w14:textId="77777777" w:rsidR="00865A9E" w:rsidRDefault="00865A9E">
      <w:pPr>
        <w:spacing w:line="240" w:lineRule="auto"/>
      </w:pPr>
      <w:r>
        <w:separator/>
      </w:r>
    </w:p>
  </w:footnote>
  <w:footnote w:type="continuationSeparator" w:id="0">
    <w:p w14:paraId="23BFE776" w14:textId="77777777" w:rsidR="00865A9E" w:rsidRDefault="00865A9E">
      <w:pPr>
        <w:spacing w:line="240" w:lineRule="auto"/>
      </w:pPr>
      <w:r>
        <w:continuationSeparator/>
      </w:r>
    </w:p>
  </w:footnote>
  <w:footnote w:id="1">
    <w:p w14:paraId="572A8F7D" w14:textId="77777777" w:rsidR="00865A9E" w:rsidRDefault="00865A9E">
      <w:pPr>
        <w:pStyle w:val="FootnoteText"/>
      </w:pPr>
      <w:r>
        <w:rPr>
          <w:rStyle w:val="FootnoteReference"/>
        </w:rPr>
        <w:footnoteRef/>
      </w:r>
      <w:r>
        <w:t xml:space="preserve"> </w:t>
      </w:r>
      <w:r w:rsidRPr="008F71DC">
        <w:t xml:space="preserve">GEO Work Plan 2012-2015 </w:t>
      </w:r>
      <w:hyperlink r:id="rId1" w:history="1">
        <w:r w:rsidRPr="008F71DC">
          <w:rPr>
            <w:rStyle w:val="Hyperlink"/>
          </w:rPr>
          <w:t>http://www.earthobservations.org/geoss_imp.php</w:t>
        </w:r>
      </w:hyperlink>
    </w:p>
  </w:footnote>
  <w:footnote w:id="2">
    <w:p w14:paraId="16CF8ED9" w14:textId="77777777" w:rsidR="00865A9E" w:rsidRDefault="00865A9E" w:rsidP="001335F8">
      <w:pPr>
        <w:pStyle w:val="FootnoteText"/>
      </w:pPr>
      <w:r>
        <w:rPr>
          <w:rStyle w:val="FootnoteReference"/>
        </w:rPr>
        <w:footnoteRef/>
      </w:r>
      <w:r>
        <w:t xml:space="preserve"> GEO Water SBA Strategic Target </w:t>
      </w:r>
      <w:hyperlink r:id="rId2" w:history="1">
        <w:r w:rsidRPr="0042673E">
          <w:rPr>
            <w:rStyle w:val="Hyperlink"/>
          </w:rPr>
          <w:t>http://www.earthobservations.org/geoss_wa_tar.shtml</w:t>
        </w:r>
      </w:hyperlink>
      <w:r>
        <w:t xml:space="preserve"> </w:t>
      </w:r>
    </w:p>
  </w:footnote>
  <w:footnote w:id="3">
    <w:p w14:paraId="33A7C58B" w14:textId="77777777" w:rsidR="00865A9E" w:rsidRDefault="00865A9E">
      <w:pPr>
        <w:pStyle w:val="FootnoteText"/>
      </w:pPr>
      <w:r>
        <w:rPr>
          <w:rStyle w:val="FootnoteReference"/>
        </w:rPr>
        <w:footnoteRef/>
      </w:r>
      <w:r>
        <w:t xml:space="preserve"> GRDC, </w:t>
      </w:r>
      <w:hyperlink r:id="rId3" w:history="1">
        <w:r w:rsidRPr="0042673E">
          <w:rPr>
            <w:rStyle w:val="Hyperlink"/>
          </w:rPr>
          <w:t>http://www.bafg.de/GRDC/EN/Home/homepage__node.html</w:t>
        </w:r>
      </w:hyperlink>
      <w:r>
        <w:t xml:space="preserve"> </w:t>
      </w:r>
    </w:p>
  </w:footnote>
  <w:footnote w:id="4">
    <w:p w14:paraId="46522D81" w14:textId="77777777" w:rsidR="00865A9E" w:rsidRDefault="00865A9E">
      <w:pPr>
        <w:pStyle w:val="FootnoteText"/>
      </w:pPr>
      <w:r>
        <w:rPr>
          <w:rStyle w:val="FootnoteReference"/>
        </w:rPr>
        <w:footnoteRef/>
      </w:r>
      <w:r>
        <w:t xml:space="preserve"> GPCC, </w:t>
      </w:r>
      <w:hyperlink r:id="rId4" w:history="1">
        <w:r w:rsidRPr="0042673E">
          <w:rPr>
            <w:rStyle w:val="Hyperlink"/>
          </w:rPr>
          <w:t>http://www.dwd.de</w:t>
        </w:r>
      </w:hyperlink>
      <w:r>
        <w:t xml:space="preserve"> - </w:t>
      </w:r>
      <w:hyperlink r:id="rId5" w:history="1">
        <w:r w:rsidRPr="0042673E">
          <w:rPr>
            <w:rStyle w:val="Hyperlink"/>
          </w:rPr>
          <w:t>http://www.dwd.de/bvbw/appmanager/bvbw/dwdwwwDesktop?_nfpb=true&amp;_windowLabel=T12404818261141645314319&amp;_urlType=action&amp;switchLang=en&amp;_pageLabel=_dwdwww_klima_umwelt_datenzentren_wzn</w:t>
        </w:r>
      </w:hyperlink>
      <w:r>
        <w:t xml:space="preserve"> </w:t>
      </w:r>
    </w:p>
  </w:footnote>
  <w:footnote w:id="5">
    <w:p w14:paraId="59A876B1" w14:textId="77777777" w:rsidR="00865A9E" w:rsidRDefault="00865A9E" w:rsidP="00CC45C2">
      <w:pPr>
        <w:pStyle w:val="FootnoteText"/>
      </w:pPr>
      <w:r>
        <w:rPr>
          <w:rStyle w:val="FootnoteReference"/>
        </w:rPr>
        <w:footnoteRef/>
      </w:r>
      <w:r>
        <w:t xml:space="preserve"> GEOSS Strategic Targets, Progress and Highlights: Water, </w:t>
      </w:r>
      <w:hyperlink r:id="rId6" w:history="1">
        <w:r w:rsidRPr="00FC18E6">
          <w:rPr>
            <w:rStyle w:val="Hyperlink"/>
          </w:rPr>
          <w:t>http://www.earthobservations.org/geoss_wa_ph.shtml</w:t>
        </w:r>
      </w:hyperlink>
      <w:r>
        <w:t xml:space="preserve"> </w:t>
      </w:r>
    </w:p>
  </w:footnote>
  <w:footnote w:id="6">
    <w:p w14:paraId="2EDE536C" w14:textId="77777777" w:rsidR="00865A9E" w:rsidRDefault="00865A9E">
      <w:pPr>
        <w:pStyle w:val="FootnoteText"/>
      </w:pPr>
      <w:r>
        <w:rPr>
          <w:rStyle w:val="FootnoteReference"/>
        </w:rPr>
        <w:footnoteRef/>
      </w:r>
      <w:r>
        <w:t xml:space="preserve"> OGC Water Markup Language (WaterML) version 2.0, see </w:t>
      </w:r>
      <w:hyperlink r:id="rId7" w:history="1">
        <w:r w:rsidRPr="00920710">
          <w:rPr>
            <w:rStyle w:val="Hyperlink"/>
          </w:rPr>
          <w:t>http://www.opengeospatial.org/standards/waterml</w:t>
        </w:r>
      </w:hyperlink>
      <w:r>
        <w:t xml:space="preserve"> </w:t>
      </w:r>
    </w:p>
  </w:footnote>
  <w:footnote w:id="7">
    <w:p w14:paraId="22331806" w14:textId="77777777" w:rsidR="00865A9E" w:rsidRDefault="00865A9E">
      <w:pPr>
        <w:pStyle w:val="FootnoteText"/>
      </w:pPr>
      <w:r>
        <w:rPr>
          <w:rStyle w:val="FootnoteReference"/>
        </w:rPr>
        <w:footnoteRef/>
      </w:r>
      <w:r>
        <w:t xml:space="preserve"> OGC Sensor Observation Service (SOS) version 2.0, see </w:t>
      </w:r>
      <w:hyperlink r:id="rId8" w:history="1">
        <w:r w:rsidRPr="00920710">
          <w:rPr>
            <w:rStyle w:val="Hyperlink"/>
          </w:rPr>
          <w:t>http://www.opengeospatial.org/standards/sos</w:t>
        </w:r>
      </w:hyperlink>
      <w:r>
        <w:t xml:space="preserve"> </w:t>
      </w:r>
    </w:p>
  </w:footnote>
  <w:footnote w:id="8">
    <w:p w14:paraId="1D2D6417" w14:textId="77777777" w:rsidR="00865A9E" w:rsidRDefault="00865A9E">
      <w:pPr>
        <w:pStyle w:val="FootnoteText"/>
      </w:pPr>
      <w:r>
        <w:rPr>
          <w:rStyle w:val="FootnoteReference"/>
        </w:rPr>
        <w:footnoteRef/>
      </w:r>
      <w:r>
        <w:t xml:space="preserve"> Esri ArcGIS Online web mapping client, see </w:t>
      </w:r>
      <w:hyperlink r:id="rId9" w:history="1">
        <w:r w:rsidRPr="00920710">
          <w:rPr>
            <w:rStyle w:val="Hyperlink"/>
          </w:rPr>
          <w:t>http://www.esri.com/software/arcgis/arcgisonline</w:t>
        </w:r>
      </w:hyperlink>
      <w:r>
        <w:t xml:space="preserve"> </w:t>
      </w:r>
      <w:proofErr w:type="gramStart"/>
      <w:r>
        <w:t xml:space="preserve">and  </w:t>
      </w:r>
      <w:proofErr w:type="gramEnd"/>
      <w:hyperlink r:id="rId10" w:history="1">
        <w:r w:rsidRPr="00920710">
          <w:rPr>
            <w:rStyle w:val="Hyperlink"/>
          </w:rPr>
          <w:t>https://www.arcgis.com/home/webmap/viewer.html</w:t>
        </w:r>
      </w:hyperlink>
      <w:r>
        <w:t xml:space="preserve"> </w:t>
      </w:r>
    </w:p>
  </w:footnote>
  <w:footnote w:id="9">
    <w:p w14:paraId="71658BE3" w14:textId="77777777" w:rsidR="00865A9E" w:rsidRDefault="00865A9E">
      <w:pPr>
        <w:pStyle w:val="FootnoteText"/>
      </w:pPr>
      <w:r>
        <w:rPr>
          <w:rStyle w:val="FootnoteReference"/>
        </w:rPr>
        <w:footnoteRef/>
      </w:r>
      <w:r>
        <w:t xml:space="preserve"> University of Texas at Austin – Center for Research in Water Resources (CRWR), see </w:t>
      </w:r>
      <w:hyperlink r:id="rId11" w:history="1">
        <w:r w:rsidRPr="00920710">
          <w:rPr>
            <w:rStyle w:val="Hyperlink"/>
          </w:rPr>
          <w:t>http://www.crwr.utexas.edu/</w:t>
        </w:r>
      </w:hyperlink>
      <w:r>
        <w:t xml:space="preserve"> </w:t>
      </w:r>
    </w:p>
  </w:footnote>
  <w:footnote w:id="10">
    <w:p w14:paraId="5FB472E2" w14:textId="77777777" w:rsidR="00865A9E" w:rsidRDefault="00865A9E">
      <w:pPr>
        <w:pStyle w:val="FootnoteText"/>
      </w:pPr>
      <w:r>
        <w:rPr>
          <w:rStyle w:val="FootnoteReference"/>
        </w:rPr>
        <w:footnoteRef/>
      </w:r>
      <w:r>
        <w:t xml:space="preserve"> OGC Web Feature Service (WFS) version 1.1, see </w:t>
      </w:r>
      <w:hyperlink r:id="rId12" w:history="1">
        <w:r w:rsidRPr="00920710">
          <w:rPr>
            <w:rStyle w:val="Hyperlink"/>
          </w:rPr>
          <w:t>http://www.opengeospatial.org/standards/wfs</w:t>
        </w:r>
      </w:hyperlink>
      <w:r>
        <w:t xml:space="preserve"> </w:t>
      </w:r>
    </w:p>
  </w:footnote>
  <w:footnote w:id="11">
    <w:p w14:paraId="28A825D7" w14:textId="77777777" w:rsidR="00865A9E" w:rsidRDefault="00865A9E">
      <w:pPr>
        <w:pStyle w:val="FootnoteText"/>
      </w:pPr>
      <w:r>
        <w:rPr>
          <w:rStyle w:val="FootnoteReference"/>
        </w:rPr>
        <w:footnoteRef/>
      </w:r>
      <w:r>
        <w:t xml:space="preserve"> OGC Web Map Service (WMS) version 1.3, see </w:t>
      </w:r>
      <w:hyperlink r:id="rId13" w:history="1">
        <w:r w:rsidRPr="00920710">
          <w:rPr>
            <w:rStyle w:val="Hyperlink"/>
          </w:rPr>
          <w:t>http://www.opengeospatial.org/standards/wms</w:t>
        </w:r>
      </w:hyperlink>
      <w:r>
        <w:t xml:space="preserve"> </w:t>
      </w:r>
    </w:p>
  </w:footnote>
  <w:footnote w:id="12">
    <w:p w14:paraId="05A3A110" w14:textId="77777777" w:rsidR="00865A9E" w:rsidRDefault="00865A9E" w:rsidP="005D5BE4">
      <w:pPr>
        <w:pStyle w:val="FootnoteText"/>
      </w:pPr>
      <w:r>
        <w:rPr>
          <w:rStyle w:val="FootnoteReference"/>
        </w:rPr>
        <w:footnoteRef/>
      </w:r>
      <w:r>
        <w:t xml:space="preserve"> PYXIS innovation – WorldView GeoWeb Browser download page, </w:t>
      </w:r>
      <w:hyperlink r:id="rId14" w:history="1">
        <w:r w:rsidRPr="00CD56F1">
          <w:rPr>
            <w:rStyle w:val="Hyperlink"/>
          </w:rPr>
          <w:t>http://www.pyxisinnovation.com/downloads.php</w:t>
        </w:r>
      </w:hyperlink>
      <w:r>
        <w:t xml:space="preserve"> </w:t>
      </w:r>
    </w:p>
  </w:footnote>
  <w:footnote w:id="13">
    <w:p w14:paraId="621D0EBD" w14:textId="7872818C" w:rsidR="00865A9E" w:rsidRDefault="00865A9E">
      <w:pPr>
        <w:pStyle w:val="FootnoteText"/>
      </w:pPr>
      <w:r>
        <w:rPr>
          <w:rStyle w:val="FootnoteReference"/>
        </w:rPr>
        <w:footnoteRef/>
      </w:r>
      <w:r>
        <w:t xml:space="preserve"> OGC Catalogue Service for the Web (CSW) version 2.0.2, see </w:t>
      </w:r>
      <w:hyperlink r:id="rId15" w:history="1">
        <w:r w:rsidRPr="00416ABD">
          <w:rPr>
            <w:rStyle w:val="Hyperlink"/>
          </w:rPr>
          <w:t>http://www.opengeospatial.org/standards/specifications/catalog</w:t>
        </w:r>
      </w:hyperlink>
      <w:r>
        <w:t xml:space="preserve"> </w:t>
      </w:r>
    </w:p>
  </w:footnote>
  <w:footnote w:id="14">
    <w:p w14:paraId="42BE9B21" w14:textId="47344C84" w:rsidR="00865A9E" w:rsidRDefault="00865A9E">
      <w:pPr>
        <w:pStyle w:val="FootnoteText"/>
      </w:pPr>
      <w:r>
        <w:rPr>
          <w:rStyle w:val="FootnoteReference"/>
        </w:rPr>
        <w:footnoteRef/>
      </w:r>
      <w:r>
        <w:t xml:space="preserve"> AIP5_WaterSBA_WWO.mp4 video (28mb, 10 minutes duration), </w:t>
      </w:r>
      <w:hyperlink r:id="rId16" w:history="1">
        <w:r w:rsidRPr="00CD56F1">
          <w:rPr>
            <w:rStyle w:val="Hyperlink"/>
          </w:rPr>
          <w:t>http://youtu.be/LFy_3g2ML1M</w:t>
        </w:r>
      </w:hyperlink>
      <w:r>
        <w:t xml:space="preserve"> </w:t>
      </w:r>
    </w:p>
  </w:footnote>
  <w:footnote w:id="15">
    <w:p w14:paraId="360364AE" w14:textId="705E4AEC" w:rsidR="00865A9E" w:rsidRDefault="00865A9E">
      <w:pPr>
        <w:pStyle w:val="FootnoteText"/>
      </w:pPr>
      <w:r>
        <w:rPr>
          <w:rStyle w:val="FootnoteReference"/>
        </w:rPr>
        <w:footnoteRef/>
      </w:r>
      <w:r>
        <w:t xml:space="preserve"> PYXIS innovation – composite video demonstrating WorldView browser and tools used in all AIP-5 SBAs, see </w:t>
      </w:r>
      <w:hyperlink r:id="rId17" w:history="1">
        <w:r w:rsidRPr="00CD56F1">
          <w:rPr>
            <w:rStyle w:val="Hyperlink"/>
          </w:rPr>
          <w:t>http://vimeo.com/54177885</w:t>
        </w:r>
      </w:hyperlink>
      <w:r>
        <w:t xml:space="preserve"> (Water SBA topic starts at 10:00 in the video)</w:t>
      </w:r>
    </w:p>
  </w:footnote>
  <w:footnote w:id="16">
    <w:p w14:paraId="18A44834" w14:textId="780EAA47" w:rsidR="00865A9E" w:rsidRDefault="00865A9E">
      <w:pPr>
        <w:pStyle w:val="FootnoteText"/>
      </w:pPr>
      <w:r>
        <w:rPr>
          <w:rStyle w:val="FootnoteReference"/>
        </w:rPr>
        <w:footnoteRef/>
      </w:r>
      <w:r>
        <w:t xml:space="preserve"> Integrated Global Water Cycle Observations (IGWCO) Theme, see </w:t>
      </w:r>
      <w:hyperlink r:id="rId18" w:history="1">
        <w:r w:rsidRPr="00CD56F1">
          <w:rPr>
            <w:rStyle w:val="Hyperlink"/>
          </w:rPr>
          <w:t>http://www.earthobservations.org/wa_igwco.shtml</w:t>
        </w:r>
      </w:hyperlink>
      <w:r>
        <w:t xml:space="preserve"> </w:t>
      </w:r>
    </w:p>
  </w:footnote>
  <w:footnote w:id="17">
    <w:p w14:paraId="2286549E" w14:textId="77777777" w:rsidR="00865A9E" w:rsidRDefault="00865A9E" w:rsidP="00EC5DC9">
      <w:pPr>
        <w:pStyle w:val="FootnoteText"/>
      </w:pPr>
      <w:r>
        <w:rPr>
          <w:rStyle w:val="FootnoteReference"/>
        </w:rPr>
        <w:footnoteRef/>
      </w:r>
      <w:r>
        <w:t xml:space="preserve"> OGC Web Coverage Service (WCS) version 2.0, see </w:t>
      </w:r>
      <w:hyperlink r:id="rId19" w:history="1">
        <w:r w:rsidRPr="00920710">
          <w:rPr>
            <w:rStyle w:val="Hyperlink"/>
          </w:rPr>
          <w:t>http://www.opengeospatial.org/standards/wcs</w:t>
        </w:r>
      </w:hyperlink>
      <w:r>
        <w:t xml:space="preserve"> </w:t>
      </w:r>
    </w:p>
  </w:footnote>
  <w:footnote w:id="18">
    <w:p w14:paraId="68E0B91F" w14:textId="77777777" w:rsidR="00865A9E" w:rsidRDefault="00865A9E" w:rsidP="00F210FB">
      <w:pPr>
        <w:pStyle w:val="FootnoteText"/>
      </w:pPr>
      <w:r>
        <w:rPr>
          <w:rStyle w:val="FootnoteReference"/>
        </w:rPr>
        <w:footnoteRef/>
      </w:r>
      <w:r>
        <w:t xml:space="preserve"> OGC Web Map Tile Service (WMTS), see </w:t>
      </w:r>
      <w:hyperlink r:id="rId20" w:history="1">
        <w:r w:rsidRPr="00CD56F1">
          <w:rPr>
            <w:rStyle w:val="Hyperlink"/>
          </w:rPr>
          <w:t>http://www.opengeospatial.org/standards/wmts</w:t>
        </w:r>
      </w:hyperlink>
      <w:r>
        <w:t xml:space="preserve"> </w:t>
      </w:r>
    </w:p>
  </w:footnote>
  <w:footnote w:id="19">
    <w:p w14:paraId="6D1D77D9" w14:textId="77777777" w:rsidR="00865A9E" w:rsidRDefault="00865A9E">
      <w:pPr>
        <w:pStyle w:val="FootnoteText"/>
      </w:pPr>
      <w:r>
        <w:rPr>
          <w:rStyle w:val="FootnoteReference"/>
        </w:rPr>
        <w:footnoteRef/>
      </w:r>
      <w:r>
        <w:t xml:space="preserve"> World Meteorological Organization (WMO), see </w:t>
      </w:r>
      <w:hyperlink r:id="rId21" w:history="1">
        <w:r w:rsidRPr="00920710">
          <w:rPr>
            <w:rStyle w:val="Hyperlink"/>
          </w:rPr>
          <w:t>http://www.wmo.int</w:t>
        </w:r>
      </w:hyperlink>
      <w:r>
        <w:t xml:space="preserve">. </w:t>
      </w:r>
    </w:p>
  </w:footnote>
  <w:footnote w:id="20">
    <w:p w14:paraId="1E8BBAA4" w14:textId="77777777" w:rsidR="00865A9E" w:rsidRDefault="00865A9E">
      <w:pPr>
        <w:pStyle w:val="FootnoteText"/>
      </w:pPr>
      <w:r>
        <w:rPr>
          <w:rStyle w:val="FootnoteReference"/>
        </w:rPr>
        <w:footnoteRef/>
      </w:r>
      <w:r>
        <w:t xml:space="preserve"> WMO/OGC Hydrology Domain Working Group, see wiki at </w:t>
      </w:r>
      <w:hyperlink r:id="rId22" w:history="1">
        <w:r w:rsidRPr="00920710">
          <w:rPr>
            <w:rStyle w:val="Hyperlink"/>
          </w:rPr>
          <w:t>http://external.opengis.org/twiki_public/HydrologyDWG/WebHome</w:t>
        </w:r>
      </w:hyperlink>
      <w:r>
        <w:t xml:space="preserve"> </w:t>
      </w:r>
    </w:p>
  </w:footnote>
  <w:footnote w:id="21">
    <w:p w14:paraId="7C2DAC8B" w14:textId="4E66B493" w:rsidR="009F0A50" w:rsidRDefault="009F0A50">
      <w:pPr>
        <w:pStyle w:val="FootnoteText"/>
      </w:pPr>
      <w:r>
        <w:rPr>
          <w:rStyle w:val="FootnoteReference"/>
        </w:rPr>
        <w:footnoteRef/>
      </w:r>
      <w:r>
        <w:t xml:space="preserve"> GEOSS CSW endpoint: </w:t>
      </w:r>
      <w:hyperlink r:id="rId23" w:history="1">
        <w:r w:rsidRPr="00CD56F1">
          <w:rPr>
            <w:rStyle w:val="Hyperlink"/>
          </w:rPr>
          <w:t>http://geossregistries.info:9002/geonetwork/srv/en/csw?service=CSW&amp;version=2.0.2&amp;request=GetCapabilities</w:t>
        </w:r>
      </w:hyperlink>
      <w:r>
        <w:t xml:space="preserve"> </w:t>
      </w:r>
    </w:p>
  </w:footnote>
  <w:footnote w:id="22">
    <w:p w14:paraId="15B9AACF" w14:textId="411A5542" w:rsidR="00865A9E" w:rsidRDefault="00865A9E">
      <w:pPr>
        <w:pStyle w:val="FootnoteText"/>
      </w:pPr>
      <w:r>
        <w:rPr>
          <w:rStyle w:val="FootnoteReference"/>
        </w:rPr>
        <w:footnoteRef/>
      </w:r>
      <w:r>
        <w:t xml:space="preserve"> Map source: World Water Online - Global Streamflow Observations, </w:t>
      </w:r>
      <w:hyperlink r:id="rId24" w:history="1">
        <w:r w:rsidRPr="00CD56F1">
          <w:rPr>
            <w:rStyle w:val="Hyperlink"/>
          </w:rPr>
          <w:t>http://www.arcgis.com/home/webmap/viewer.html?webmap=87ab07e2aba840828033e80b15fd6727</w:t>
        </w:r>
      </w:hyperlink>
      <w:r>
        <w:t xml:space="preserve"> </w:t>
      </w:r>
    </w:p>
  </w:footnote>
  <w:footnote w:id="23">
    <w:p w14:paraId="6C64DC91" w14:textId="4B5F798C" w:rsidR="00865A9E" w:rsidRDefault="00865A9E">
      <w:pPr>
        <w:pStyle w:val="FootnoteText"/>
      </w:pPr>
      <w:r>
        <w:rPr>
          <w:rStyle w:val="FootnoteReference"/>
        </w:rPr>
        <w:footnoteRef/>
      </w:r>
      <w:r>
        <w:t xml:space="preserve"> Consortium of Universities for the Advancement of Hydrologic Science, Inc. (CUAHSI) Hydrologic Information System (HIS), see </w:t>
      </w:r>
      <w:r w:rsidRPr="00BE520A">
        <w:t>http://www.cuahsi.org/HIS.aspx</w:t>
      </w:r>
    </w:p>
  </w:footnote>
  <w:footnote w:id="24">
    <w:p w14:paraId="521B6C17" w14:textId="43370B36" w:rsidR="00865A9E" w:rsidRDefault="00865A9E">
      <w:pPr>
        <w:pStyle w:val="FootnoteText"/>
      </w:pPr>
      <w:r>
        <w:rPr>
          <w:rStyle w:val="FootnoteReference"/>
        </w:rPr>
        <w:footnoteRef/>
      </w:r>
      <w:r>
        <w:t xml:space="preserve"> For WaterOneFlow (WOF) web services and CUAHSI WaterML1 details, see </w:t>
      </w:r>
      <w:hyperlink r:id="rId25" w:history="1">
        <w:r w:rsidRPr="00416ABD">
          <w:rPr>
            <w:rStyle w:val="Hyperlink"/>
          </w:rPr>
          <w:t>http://www.cuahsi.org/WebServices.aspx</w:t>
        </w:r>
      </w:hyperlink>
      <w:r>
        <w:t xml:space="preserve"> </w:t>
      </w:r>
    </w:p>
  </w:footnote>
  <w:footnote w:id="25">
    <w:p w14:paraId="15129DB1" w14:textId="7D7782C6" w:rsidR="00865A9E" w:rsidRDefault="00865A9E">
      <w:pPr>
        <w:pStyle w:val="FootnoteText"/>
      </w:pPr>
      <w:r>
        <w:rPr>
          <w:rStyle w:val="FootnoteReference"/>
        </w:rPr>
        <w:footnoteRef/>
      </w:r>
      <w:r>
        <w:t xml:space="preserve"> USGS Water Services and Data, see </w:t>
      </w:r>
      <w:hyperlink r:id="rId26" w:history="1">
        <w:r w:rsidRPr="00416ABD">
          <w:rPr>
            <w:rStyle w:val="Hyperlink"/>
          </w:rPr>
          <w:t>http://waterservices.usgs.gov/</w:t>
        </w:r>
      </w:hyperlink>
      <w:r>
        <w:t xml:space="preserve"> and </w:t>
      </w:r>
      <w:hyperlink r:id="rId27" w:history="1">
        <w:r w:rsidRPr="00416ABD">
          <w:rPr>
            <w:rStyle w:val="Hyperlink"/>
          </w:rPr>
          <w:t>http://waterdata.usgs.gov/nwis</w:t>
        </w:r>
      </w:hyperlink>
      <w:r>
        <w:t xml:space="preserve"> </w:t>
      </w:r>
    </w:p>
  </w:footnote>
  <w:footnote w:id="26">
    <w:p w14:paraId="0015B387" w14:textId="22A69D54" w:rsidR="00865A9E" w:rsidRDefault="00865A9E">
      <w:pPr>
        <w:pStyle w:val="FootnoteText"/>
      </w:pPr>
      <w:r>
        <w:rPr>
          <w:rStyle w:val="FootnoteReference"/>
        </w:rPr>
        <w:footnoteRef/>
      </w:r>
      <w:r>
        <w:t xml:space="preserve"> USGS REST services for water information, see </w:t>
      </w:r>
      <w:hyperlink r:id="rId28" w:history="1">
        <w:r w:rsidRPr="00416ABD">
          <w:rPr>
            <w:rStyle w:val="Hyperlink"/>
          </w:rPr>
          <w:t>http://waterservices.usgs.gov/rest/IV-Service.html</w:t>
        </w:r>
      </w:hyperlink>
      <w:r>
        <w:t xml:space="preserve"> </w:t>
      </w:r>
    </w:p>
  </w:footnote>
  <w:footnote w:id="27">
    <w:p w14:paraId="7E6B42DF" w14:textId="2C6EF1AF" w:rsidR="00865A9E" w:rsidRDefault="00865A9E">
      <w:pPr>
        <w:pStyle w:val="FootnoteText"/>
      </w:pPr>
      <w:r>
        <w:rPr>
          <w:rStyle w:val="FootnoteReference"/>
        </w:rPr>
        <w:footnoteRef/>
      </w:r>
      <w:r>
        <w:t xml:space="preserve"> Esri World Hydro Reference Overlay, see </w:t>
      </w:r>
      <w:hyperlink r:id="rId29" w:history="1">
        <w:r w:rsidRPr="00587329">
          <w:rPr>
            <w:rStyle w:val="Hyperlink"/>
          </w:rPr>
          <w:t>http://www.arcgis.com/home/webmap/viewer.html?services=f7c73101a09c44058f8f029eefd37bd6</w:t>
        </w:r>
      </w:hyperlink>
      <w:r>
        <w:t xml:space="preserve"> </w:t>
      </w:r>
    </w:p>
  </w:footnote>
  <w:footnote w:id="28">
    <w:p w14:paraId="0F1F8035" w14:textId="77777777" w:rsidR="00865A9E" w:rsidRDefault="00865A9E" w:rsidP="00CC4504">
      <w:pPr>
        <w:pStyle w:val="FootnoteText"/>
      </w:pPr>
      <w:r>
        <w:rPr>
          <w:rStyle w:val="FootnoteReference"/>
        </w:rPr>
        <w:footnoteRef/>
      </w:r>
      <w:r>
        <w:t xml:space="preserve"> Gravity Recovery and Climate Experiment (GRACE), see </w:t>
      </w:r>
      <w:hyperlink r:id="rId30" w:history="1">
        <w:r w:rsidRPr="00CD56F1">
          <w:rPr>
            <w:rStyle w:val="Hyperlink"/>
          </w:rPr>
          <w:t>http://www.csr.utexas.edu/grace/</w:t>
        </w:r>
      </w:hyperlink>
      <w:r>
        <w:t xml:space="preserve"> </w:t>
      </w:r>
    </w:p>
  </w:footnote>
  <w:footnote w:id="29">
    <w:p w14:paraId="6F7FF259" w14:textId="6CFE3281" w:rsidR="00865A9E" w:rsidRDefault="00865A9E">
      <w:pPr>
        <w:pStyle w:val="FootnoteText"/>
      </w:pPr>
      <w:r>
        <w:rPr>
          <w:rStyle w:val="FootnoteReference"/>
        </w:rPr>
        <w:footnoteRef/>
      </w:r>
      <w:r>
        <w:t xml:space="preserve"> George Mason University (GMU) DEM Explorer, </w:t>
      </w:r>
      <w:hyperlink r:id="rId31" w:history="1">
        <w:r w:rsidRPr="00CD56F1">
          <w:rPr>
            <w:rStyle w:val="Hyperlink"/>
          </w:rPr>
          <w:t>http://ws.csiss.gmu.edu/DEMExplorer/</w:t>
        </w:r>
      </w:hyperlink>
      <w:r>
        <w:t xml:space="preserve"> </w:t>
      </w:r>
    </w:p>
  </w:footnote>
  <w:footnote w:id="30">
    <w:p w14:paraId="2A90F7E3" w14:textId="7A583927" w:rsidR="00865A9E" w:rsidRDefault="00865A9E">
      <w:pPr>
        <w:pStyle w:val="FootnoteText"/>
      </w:pPr>
      <w:r w:rsidRPr="00972C80">
        <w:footnoteRef/>
      </w:r>
      <w:r>
        <w:t xml:space="preserve"> </w:t>
      </w:r>
      <w:r w:rsidRPr="00972C80">
        <w:t xml:space="preserve">OGC NetCDF/CF, see </w:t>
      </w:r>
      <w:hyperlink r:id="rId32" w:history="1">
        <w:r w:rsidRPr="00972C80">
          <w:rPr>
            <w:color w:val="0000FF"/>
            <w:u w:val="single"/>
          </w:rPr>
          <w:t>http://www.opengeospatial.org/standards/netcdf</w:t>
        </w:r>
      </w:hyperlink>
      <w:r w:rsidRPr="00972C80">
        <w:t xml:space="preserve">; also see CF Metadata home at </w:t>
      </w:r>
      <w:hyperlink r:id="rId33" w:history="1">
        <w:r w:rsidRPr="00972C80">
          <w:rPr>
            <w:color w:val="0000FF"/>
            <w:u w:val="single"/>
          </w:rPr>
          <w:t>http://cf-pcmdi.llnl.gov/</w:t>
        </w:r>
      </w:hyperlink>
      <w:r>
        <w:t xml:space="preserve">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87F759" w14:textId="77777777" w:rsidR="00865A9E" w:rsidRDefault="00865A9E" w:rsidP="00C4520F">
    <w:pPr>
      <w:spacing w:line="200" w:lineRule="atLeast"/>
      <w:rPr>
        <w:sz w:val="24"/>
      </w:rPr>
    </w:pPr>
  </w:p>
  <w:p w14:paraId="2F28DA9D" w14:textId="77777777" w:rsidR="00865A9E" w:rsidRDefault="00865A9E" w:rsidP="00C4520F">
    <w:pPr>
      <w:pBdr>
        <w:top w:val="single" w:sz="6" w:space="1" w:color="auto"/>
      </w:pBdr>
      <w:spacing w:line="200" w:lineRule="atLeast"/>
      <w:rPr>
        <w:sz w:val="24"/>
      </w:rPr>
    </w:pPr>
  </w:p>
  <w:p w14:paraId="4D57853D" w14:textId="28B02A8D" w:rsidR="00865A9E" w:rsidRDefault="00865A9E" w:rsidP="00C4520F">
    <w:pPr>
      <w:pBdr>
        <w:bottom w:val="single" w:sz="6" w:space="1" w:color="auto"/>
      </w:pBdr>
      <w:spacing w:line="200" w:lineRule="atLeast"/>
      <w:jc w:val="right"/>
      <w:rPr>
        <w:sz w:val="24"/>
      </w:rPr>
    </w:pPr>
    <w:r>
      <w:rPr>
        <w:rFonts w:ascii="Arial" w:hAnsi="Arial"/>
        <w:b/>
        <w:noProof/>
        <w:sz w:val="36"/>
      </w:rPr>
      <w:drawing>
        <wp:inline distT="0" distB="0" distL="0" distR="0" wp14:anchorId="3999B463" wp14:editId="24B401A7">
          <wp:extent cx="5932805" cy="999490"/>
          <wp:effectExtent l="0" t="0" r="0" b="0"/>
          <wp:docPr id="12" name="Picture 1" descr="GEO_logo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_logo_full"/>
                  <pic:cNvPicPr>
                    <a:picLocks noChangeAspect="1" noChangeArrowheads="1"/>
                  </pic:cNvPicPr>
                </pic:nvPicPr>
                <pic:blipFill>
                  <a:blip r:embed="rId1">
                    <a:extLst>
                      <a:ext uri="{28A0092B-C50C-407E-A947-70E740481C1C}">
                        <a14:useLocalDpi xmlns:a14="http://schemas.microsoft.com/office/drawing/2010/main" val="0"/>
                      </a:ext>
                    </a:extLst>
                  </a:blip>
                  <a:srcRect t="37447" b="38734"/>
                  <a:stretch>
                    <a:fillRect/>
                  </a:stretch>
                </pic:blipFill>
                <pic:spPr bwMode="auto">
                  <a:xfrm>
                    <a:off x="0" y="0"/>
                    <a:ext cx="5932805" cy="999490"/>
                  </a:xfrm>
                  <a:prstGeom prst="rect">
                    <a:avLst/>
                  </a:prstGeom>
                  <a:noFill/>
                  <a:ln>
                    <a:noFill/>
                  </a:ln>
                </pic:spPr>
              </pic:pic>
            </a:graphicData>
          </a:graphic>
        </wp:inline>
      </w:drawing>
    </w:r>
  </w:p>
  <w:p w14:paraId="04C98031" w14:textId="77777777" w:rsidR="00865A9E" w:rsidRDefault="00865A9E" w:rsidP="00C4520F">
    <w:pPr>
      <w:pBdr>
        <w:bottom w:val="single" w:sz="6" w:space="1" w:color="auto"/>
      </w:pBdr>
      <w:spacing w:line="200" w:lineRule="atLeast"/>
      <w:jc w:val="right"/>
      <w:rPr>
        <w:sz w:val="24"/>
      </w:rPr>
    </w:pPr>
  </w:p>
  <w:p w14:paraId="319F4496" w14:textId="77777777" w:rsidR="00865A9E" w:rsidRDefault="00865A9E" w:rsidP="00C4520F">
    <w:pPr>
      <w:pStyle w:val="Header"/>
      <w:spacing w:line="200" w:lineRule="atLeas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79"/>
      <w:gridCol w:w="3179"/>
    </w:tblGrid>
    <w:tr w:rsidR="00865A9E" w14:paraId="572C2B4D" w14:textId="77777777">
      <w:tc>
        <w:tcPr>
          <w:tcW w:w="6379" w:type="dxa"/>
        </w:tcPr>
        <w:p w14:paraId="2E58A3E2" w14:textId="77777777" w:rsidR="00865A9E" w:rsidRDefault="009F0A50">
          <w:r>
            <w:fldChar w:fldCharType="begin"/>
          </w:r>
          <w:r>
            <w:instrText xml:space="preserve">subject  \* Mergeformat </w:instrText>
          </w:r>
          <w:r>
            <w:fldChar w:fldCharType="separate"/>
          </w:r>
          <w:r w:rsidR="00865A9E">
            <w:t>GEO Architecture Implementation Pilot, Phase 5</w:t>
          </w:r>
          <w:r>
            <w:fldChar w:fldCharType="end"/>
          </w:r>
        </w:p>
      </w:tc>
      <w:tc>
        <w:tcPr>
          <w:tcW w:w="3179" w:type="dxa"/>
        </w:tcPr>
        <w:p w14:paraId="1993D3AC" w14:textId="672CD66F" w:rsidR="00865A9E" w:rsidRDefault="00865A9E" w:rsidP="00F20BB9">
          <w:pPr>
            <w:tabs>
              <w:tab w:val="left" w:pos="1135"/>
            </w:tabs>
            <w:spacing w:before="40"/>
            <w:ind w:right="68"/>
          </w:pPr>
          <w:r>
            <w:t xml:space="preserve">  Version:           1.0</w:t>
          </w:r>
        </w:p>
      </w:tc>
    </w:tr>
    <w:tr w:rsidR="00865A9E" w14:paraId="7DAF4C62" w14:textId="77777777">
      <w:tc>
        <w:tcPr>
          <w:tcW w:w="6379" w:type="dxa"/>
        </w:tcPr>
        <w:p w14:paraId="5485FD31" w14:textId="77777777" w:rsidR="00865A9E" w:rsidRDefault="00865A9E" w:rsidP="00084E58">
          <w:r>
            <w:t>Water Scenario Engineering Report</w:t>
          </w:r>
        </w:p>
      </w:tc>
      <w:tc>
        <w:tcPr>
          <w:tcW w:w="3179" w:type="dxa"/>
        </w:tcPr>
        <w:p w14:paraId="334F20EF" w14:textId="205F7583" w:rsidR="00865A9E" w:rsidRDefault="00865A9E" w:rsidP="00F20BB9">
          <w:r>
            <w:t xml:space="preserve">  Date:  2013/02/05</w:t>
          </w:r>
        </w:p>
      </w:tc>
    </w:tr>
  </w:tbl>
  <w:p w14:paraId="49124A74" w14:textId="77777777" w:rsidR="00865A9E" w:rsidRDefault="00865A9E">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nsid w:val="0041715B"/>
    <w:multiLevelType w:val="hybridMultilevel"/>
    <w:tmpl w:val="08A27048"/>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1024CC1"/>
    <w:multiLevelType w:val="hybridMultilevel"/>
    <w:tmpl w:val="933AB9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2EA6980"/>
    <w:multiLevelType w:val="hybridMultilevel"/>
    <w:tmpl w:val="316A35D0"/>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98D0606"/>
    <w:multiLevelType w:val="multilevel"/>
    <w:tmpl w:val="97BC78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F633CC"/>
    <w:multiLevelType w:val="hybridMultilevel"/>
    <w:tmpl w:val="9C3C4B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DD43685"/>
    <w:multiLevelType w:val="multilevel"/>
    <w:tmpl w:val="B338126C"/>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0FE03D55"/>
    <w:multiLevelType w:val="hybridMultilevel"/>
    <w:tmpl w:val="5E6839AC"/>
    <w:lvl w:ilvl="0" w:tplc="E02CB5C8">
      <w:start w:val="1"/>
      <w:numFmt w:val="bullet"/>
      <w:lvlText w:val="•"/>
      <w:lvlJc w:val="left"/>
      <w:pPr>
        <w:tabs>
          <w:tab w:val="num" w:pos="720"/>
        </w:tabs>
        <w:ind w:left="720" w:hanging="360"/>
      </w:pPr>
      <w:rPr>
        <w:rFonts w:ascii="Arial" w:hAnsi="Arial" w:hint="default"/>
      </w:rPr>
    </w:lvl>
    <w:lvl w:ilvl="1" w:tplc="38A8D110">
      <w:numFmt w:val="bullet"/>
      <w:lvlText w:val="–"/>
      <w:lvlJc w:val="left"/>
      <w:pPr>
        <w:tabs>
          <w:tab w:val="num" w:pos="1440"/>
        </w:tabs>
        <w:ind w:left="1440" w:hanging="360"/>
      </w:pPr>
      <w:rPr>
        <w:rFonts w:ascii="Arial" w:hAnsi="Arial" w:hint="default"/>
      </w:rPr>
    </w:lvl>
    <w:lvl w:ilvl="2" w:tplc="CAACA2D6" w:tentative="1">
      <w:start w:val="1"/>
      <w:numFmt w:val="bullet"/>
      <w:lvlText w:val="•"/>
      <w:lvlJc w:val="left"/>
      <w:pPr>
        <w:tabs>
          <w:tab w:val="num" w:pos="2160"/>
        </w:tabs>
        <w:ind w:left="2160" w:hanging="360"/>
      </w:pPr>
      <w:rPr>
        <w:rFonts w:ascii="Arial" w:hAnsi="Arial" w:hint="default"/>
      </w:rPr>
    </w:lvl>
    <w:lvl w:ilvl="3" w:tplc="78246CD4" w:tentative="1">
      <w:start w:val="1"/>
      <w:numFmt w:val="bullet"/>
      <w:lvlText w:val="•"/>
      <w:lvlJc w:val="left"/>
      <w:pPr>
        <w:tabs>
          <w:tab w:val="num" w:pos="2880"/>
        </w:tabs>
        <w:ind w:left="2880" w:hanging="360"/>
      </w:pPr>
      <w:rPr>
        <w:rFonts w:ascii="Arial" w:hAnsi="Arial" w:hint="default"/>
      </w:rPr>
    </w:lvl>
    <w:lvl w:ilvl="4" w:tplc="5B4E3324" w:tentative="1">
      <w:start w:val="1"/>
      <w:numFmt w:val="bullet"/>
      <w:lvlText w:val="•"/>
      <w:lvlJc w:val="left"/>
      <w:pPr>
        <w:tabs>
          <w:tab w:val="num" w:pos="3600"/>
        </w:tabs>
        <w:ind w:left="3600" w:hanging="360"/>
      </w:pPr>
      <w:rPr>
        <w:rFonts w:ascii="Arial" w:hAnsi="Arial" w:hint="default"/>
      </w:rPr>
    </w:lvl>
    <w:lvl w:ilvl="5" w:tplc="552836A0" w:tentative="1">
      <w:start w:val="1"/>
      <w:numFmt w:val="bullet"/>
      <w:lvlText w:val="•"/>
      <w:lvlJc w:val="left"/>
      <w:pPr>
        <w:tabs>
          <w:tab w:val="num" w:pos="4320"/>
        </w:tabs>
        <w:ind w:left="4320" w:hanging="360"/>
      </w:pPr>
      <w:rPr>
        <w:rFonts w:ascii="Arial" w:hAnsi="Arial" w:hint="default"/>
      </w:rPr>
    </w:lvl>
    <w:lvl w:ilvl="6" w:tplc="07DCBDDC" w:tentative="1">
      <w:start w:val="1"/>
      <w:numFmt w:val="bullet"/>
      <w:lvlText w:val="•"/>
      <w:lvlJc w:val="left"/>
      <w:pPr>
        <w:tabs>
          <w:tab w:val="num" w:pos="5040"/>
        </w:tabs>
        <w:ind w:left="5040" w:hanging="360"/>
      </w:pPr>
      <w:rPr>
        <w:rFonts w:ascii="Arial" w:hAnsi="Arial" w:hint="default"/>
      </w:rPr>
    </w:lvl>
    <w:lvl w:ilvl="7" w:tplc="50BCB446" w:tentative="1">
      <w:start w:val="1"/>
      <w:numFmt w:val="bullet"/>
      <w:lvlText w:val="•"/>
      <w:lvlJc w:val="left"/>
      <w:pPr>
        <w:tabs>
          <w:tab w:val="num" w:pos="5760"/>
        </w:tabs>
        <w:ind w:left="5760" w:hanging="360"/>
      </w:pPr>
      <w:rPr>
        <w:rFonts w:ascii="Arial" w:hAnsi="Arial" w:hint="default"/>
      </w:rPr>
    </w:lvl>
    <w:lvl w:ilvl="8" w:tplc="7F16E3AC" w:tentative="1">
      <w:start w:val="1"/>
      <w:numFmt w:val="bullet"/>
      <w:lvlText w:val="•"/>
      <w:lvlJc w:val="left"/>
      <w:pPr>
        <w:tabs>
          <w:tab w:val="num" w:pos="6480"/>
        </w:tabs>
        <w:ind w:left="6480" w:hanging="360"/>
      </w:pPr>
      <w:rPr>
        <w:rFonts w:ascii="Arial" w:hAnsi="Arial" w:hint="default"/>
      </w:rPr>
    </w:lvl>
  </w:abstractNum>
  <w:abstractNum w:abstractNumId="8">
    <w:nsid w:val="1B3338F7"/>
    <w:multiLevelType w:val="hybridMultilevel"/>
    <w:tmpl w:val="3766D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704D60"/>
    <w:multiLevelType w:val="multilevel"/>
    <w:tmpl w:val="55367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5A668D"/>
    <w:multiLevelType w:val="singleLevel"/>
    <w:tmpl w:val="6EE852FE"/>
    <w:lvl w:ilvl="0">
      <w:start w:val="1"/>
      <w:numFmt w:val="bullet"/>
      <w:pStyle w:val="ListBullet"/>
      <w:lvlText w:val=""/>
      <w:lvlJc w:val="left"/>
      <w:pPr>
        <w:tabs>
          <w:tab w:val="num" w:pos="360"/>
        </w:tabs>
        <w:ind w:left="360" w:hanging="360"/>
      </w:pPr>
      <w:rPr>
        <w:rFonts w:ascii="Symbol" w:hAnsi="Symbol" w:hint="default"/>
      </w:rPr>
    </w:lvl>
  </w:abstractNum>
  <w:abstractNum w:abstractNumId="11">
    <w:nsid w:val="23A112D3"/>
    <w:multiLevelType w:val="hybridMultilevel"/>
    <w:tmpl w:val="A01854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0073CB2"/>
    <w:multiLevelType w:val="hybridMultilevel"/>
    <w:tmpl w:val="820C98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45A91CD9"/>
    <w:multiLevelType w:val="hybridMultilevel"/>
    <w:tmpl w:val="067633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63D4C58"/>
    <w:multiLevelType w:val="hybridMultilevel"/>
    <w:tmpl w:val="1AC446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6667343"/>
    <w:multiLevelType w:val="hybridMultilevel"/>
    <w:tmpl w:val="4E9AF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8A80EB6"/>
    <w:multiLevelType w:val="hybridMultilevel"/>
    <w:tmpl w:val="2402E3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48F82463"/>
    <w:multiLevelType w:val="hybridMultilevel"/>
    <w:tmpl w:val="315C0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C2F5978"/>
    <w:multiLevelType w:val="hybridMultilevel"/>
    <w:tmpl w:val="3A589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CA47A3B"/>
    <w:multiLevelType w:val="hybridMultilevel"/>
    <w:tmpl w:val="1CFAF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CF0C33"/>
    <w:multiLevelType w:val="hybridMultilevel"/>
    <w:tmpl w:val="7E343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4311C9"/>
    <w:multiLevelType w:val="hybridMultilevel"/>
    <w:tmpl w:val="F34AEB4E"/>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5468589D"/>
    <w:multiLevelType w:val="hybridMultilevel"/>
    <w:tmpl w:val="79181F84"/>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65A0CB5"/>
    <w:multiLevelType w:val="hybridMultilevel"/>
    <w:tmpl w:val="7BA28A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8266C39"/>
    <w:multiLevelType w:val="hybridMultilevel"/>
    <w:tmpl w:val="24320070"/>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B37CF5"/>
    <w:multiLevelType w:val="multilevel"/>
    <w:tmpl w:val="1E506C18"/>
    <w:lvl w:ilvl="0">
      <w:start w:val="1"/>
      <w:numFmt w:val="bullet"/>
      <w:lvlText w:val="●"/>
      <w:lvlJc w:val="left"/>
      <w:pPr>
        <w:ind w:left="720" w:firstLine="360"/>
      </w:pPr>
      <w:rPr>
        <w:rFonts w:ascii="Arial Narrow" w:eastAsia="Arial Narrow" w:hAnsi="Arial Narrow" w:cs="Arial Narrow"/>
        <w:b w:val="0"/>
        <w:i w:val="0"/>
        <w:smallCaps w:val="0"/>
        <w:strike w:val="0"/>
        <w:color w:val="000000"/>
        <w:sz w:val="28"/>
        <w:highlight w:val="none"/>
        <w:u w:val="none"/>
        <w:vertAlign w:val="baseline"/>
      </w:rPr>
    </w:lvl>
    <w:lvl w:ilvl="1">
      <w:start w:val="1"/>
      <w:numFmt w:val="bullet"/>
      <w:lvlText w:val="○"/>
      <w:lvlJc w:val="left"/>
      <w:pPr>
        <w:ind w:left="1440" w:firstLine="1080"/>
      </w:pPr>
      <w:rPr>
        <w:rFonts w:ascii="Arial Narrow" w:eastAsia="Arial Narrow" w:hAnsi="Arial Narrow" w:cs="Arial Narrow"/>
        <w:b w:val="0"/>
        <w:i w:val="0"/>
        <w:smallCaps w:val="0"/>
        <w:strike w:val="0"/>
        <w:color w:val="000000"/>
        <w:sz w:val="28"/>
        <w:highlight w:val="none"/>
        <w:u w:val="none"/>
        <w:vertAlign w:val="baseline"/>
      </w:rPr>
    </w:lvl>
    <w:lvl w:ilvl="2">
      <w:start w:val="1"/>
      <w:numFmt w:val="bullet"/>
      <w:lvlText w:val="■"/>
      <w:lvlJc w:val="left"/>
      <w:pPr>
        <w:ind w:left="2160" w:firstLine="1800"/>
      </w:pPr>
      <w:rPr>
        <w:rFonts w:ascii="Arial Narrow" w:eastAsia="Arial Narrow" w:hAnsi="Arial Narrow" w:cs="Arial Narrow"/>
        <w:b w:val="0"/>
        <w:i w:val="0"/>
        <w:smallCaps w:val="0"/>
        <w:strike w:val="0"/>
        <w:color w:val="000000"/>
        <w:sz w:val="28"/>
        <w:highlight w:val="none"/>
        <w:u w:val="none"/>
        <w:vertAlign w:val="baseline"/>
      </w:rPr>
    </w:lvl>
    <w:lvl w:ilvl="3">
      <w:start w:val="1"/>
      <w:numFmt w:val="bullet"/>
      <w:lvlText w:val="●"/>
      <w:lvlJc w:val="left"/>
      <w:pPr>
        <w:ind w:left="2880" w:firstLine="2520"/>
      </w:pPr>
      <w:rPr>
        <w:rFonts w:ascii="Arial Narrow" w:eastAsia="Arial Narrow" w:hAnsi="Arial Narrow" w:cs="Arial Narrow"/>
        <w:b w:val="0"/>
        <w:i w:val="0"/>
        <w:smallCaps w:val="0"/>
        <w:strike w:val="0"/>
        <w:color w:val="000000"/>
        <w:sz w:val="28"/>
        <w:highlight w:val="none"/>
        <w:u w:val="none"/>
        <w:vertAlign w:val="baseline"/>
      </w:rPr>
    </w:lvl>
    <w:lvl w:ilvl="4">
      <w:start w:val="1"/>
      <w:numFmt w:val="bullet"/>
      <w:lvlText w:val="○"/>
      <w:lvlJc w:val="left"/>
      <w:pPr>
        <w:ind w:left="3600" w:firstLine="3240"/>
      </w:pPr>
      <w:rPr>
        <w:rFonts w:ascii="Arial Narrow" w:eastAsia="Arial Narrow" w:hAnsi="Arial Narrow" w:cs="Arial Narrow"/>
        <w:b w:val="0"/>
        <w:i w:val="0"/>
        <w:smallCaps w:val="0"/>
        <w:strike w:val="0"/>
        <w:color w:val="000000"/>
        <w:sz w:val="28"/>
        <w:highlight w:val="none"/>
        <w:u w:val="none"/>
        <w:vertAlign w:val="baseline"/>
      </w:rPr>
    </w:lvl>
    <w:lvl w:ilvl="5">
      <w:start w:val="1"/>
      <w:numFmt w:val="bullet"/>
      <w:lvlText w:val="■"/>
      <w:lvlJc w:val="left"/>
      <w:pPr>
        <w:ind w:left="4320" w:firstLine="3960"/>
      </w:pPr>
      <w:rPr>
        <w:rFonts w:ascii="Arial Narrow" w:eastAsia="Arial Narrow" w:hAnsi="Arial Narrow" w:cs="Arial Narrow"/>
        <w:b w:val="0"/>
        <w:i w:val="0"/>
        <w:smallCaps w:val="0"/>
        <w:strike w:val="0"/>
        <w:color w:val="000000"/>
        <w:sz w:val="28"/>
        <w:highlight w:val="none"/>
        <w:u w:val="none"/>
        <w:vertAlign w:val="baseline"/>
      </w:rPr>
    </w:lvl>
    <w:lvl w:ilvl="6">
      <w:start w:val="1"/>
      <w:numFmt w:val="bullet"/>
      <w:lvlText w:val="●"/>
      <w:lvlJc w:val="left"/>
      <w:pPr>
        <w:ind w:left="5040" w:firstLine="4680"/>
      </w:pPr>
      <w:rPr>
        <w:rFonts w:ascii="Arial Narrow" w:eastAsia="Arial Narrow" w:hAnsi="Arial Narrow" w:cs="Arial Narrow"/>
        <w:b w:val="0"/>
        <w:i w:val="0"/>
        <w:smallCaps w:val="0"/>
        <w:strike w:val="0"/>
        <w:color w:val="000000"/>
        <w:sz w:val="28"/>
        <w:highlight w:val="none"/>
        <w:u w:val="none"/>
        <w:vertAlign w:val="baseline"/>
      </w:rPr>
    </w:lvl>
    <w:lvl w:ilvl="7">
      <w:start w:val="1"/>
      <w:numFmt w:val="bullet"/>
      <w:lvlText w:val="○"/>
      <w:lvlJc w:val="left"/>
      <w:pPr>
        <w:ind w:left="5760" w:firstLine="5400"/>
      </w:pPr>
      <w:rPr>
        <w:rFonts w:ascii="Arial Narrow" w:eastAsia="Arial Narrow" w:hAnsi="Arial Narrow" w:cs="Arial Narrow"/>
        <w:b w:val="0"/>
        <w:i w:val="0"/>
        <w:smallCaps w:val="0"/>
        <w:strike w:val="0"/>
        <w:color w:val="000000"/>
        <w:sz w:val="28"/>
        <w:highlight w:val="none"/>
        <w:u w:val="none"/>
        <w:vertAlign w:val="baseline"/>
      </w:rPr>
    </w:lvl>
    <w:lvl w:ilvl="8">
      <w:start w:val="1"/>
      <w:numFmt w:val="bullet"/>
      <w:lvlText w:val="■"/>
      <w:lvlJc w:val="left"/>
      <w:pPr>
        <w:ind w:left="6480" w:firstLine="6120"/>
      </w:pPr>
      <w:rPr>
        <w:rFonts w:ascii="Arial Narrow" w:eastAsia="Arial Narrow" w:hAnsi="Arial Narrow" w:cs="Arial Narrow"/>
        <w:b w:val="0"/>
        <w:i w:val="0"/>
        <w:smallCaps w:val="0"/>
        <w:strike w:val="0"/>
        <w:color w:val="000000"/>
        <w:sz w:val="28"/>
        <w:highlight w:val="none"/>
        <w:u w:val="none"/>
        <w:vertAlign w:val="baseline"/>
      </w:rPr>
    </w:lvl>
  </w:abstractNum>
  <w:abstractNum w:abstractNumId="26">
    <w:nsid w:val="5B687094"/>
    <w:multiLevelType w:val="multilevel"/>
    <w:tmpl w:val="5D145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D0C613E"/>
    <w:multiLevelType w:val="hybridMultilevel"/>
    <w:tmpl w:val="88D839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4E90CD9"/>
    <w:multiLevelType w:val="multilevel"/>
    <w:tmpl w:val="2C06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9C7396C"/>
    <w:multiLevelType w:val="hybridMultilevel"/>
    <w:tmpl w:val="44F60E38"/>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A812118"/>
    <w:multiLevelType w:val="multilevel"/>
    <w:tmpl w:val="B1C8E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C997AAC"/>
    <w:multiLevelType w:val="hybridMultilevel"/>
    <w:tmpl w:val="D35620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D4B1903"/>
    <w:multiLevelType w:val="hybridMultilevel"/>
    <w:tmpl w:val="5F722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54074B"/>
    <w:multiLevelType w:val="hybridMultilevel"/>
    <w:tmpl w:val="09F4106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3597B13"/>
    <w:multiLevelType w:val="hybridMultilevel"/>
    <w:tmpl w:val="D7300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714E3D"/>
    <w:multiLevelType w:val="hybridMultilevel"/>
    <w:tmpl w:val="6D028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6B144B5"/>
    <w:multiLevelType w:val="hybridMultilevel"/>
    <w:tmpl w:val="25F82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6D35A2E"/>
    <w:multiLevelType w:val="hybridMultilevel"/>
    <w:tmpl w:val="C7D4A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81B693A"/>
    <w:multiLevelType w:val="hybridMultilevel"/>
    <w:tmpl w:val="5276E4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7E0D086C"/>
    <w:multiLevelType w:val="hybridMultilevel"/>
    <w:tmpl w:val="69F45748"/>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7EFD145A"/>
    <w:multiLevelType w:val="hybridMultilevel"/>
    <w:tmpl w:val="0CD0CC86"/>
    <w:lvl w:ilvl="0" w:tplc="E7F08A8A">
      <w:start w:val="1"/>
      <w:numFmt w:val="decimal"/>
      <w:lvlText w:val="%1."/>
      <w:lvlJc w:val="left"/>
      <w:pPr>
        <w:tabs>
          <w:tab w:val="num" w:pos="720"/>
        </w:tabs>
        <w:ind w:left="720" w:hanging="360"/>
      </w:pPr>
    </w:lvl>
    <w:lvl w:ilvl="1" w:tplc="3730A9F6">
      <w:start w:val="1"/>
      <w:numFmt w:val="decimal"/>
      <w:lvlText w:val="%2."/>
      <w:lvlJc w:val="left"/>
      <w:pPr>
        <w:tabs>
          <w:tab w:val="num" w:pos="1440"/>
        </w:tabs>
        <w:ind w:left="1440" w:hanging="360"/>
      </w:pPr>
    </w:lvl>
    <w:lvl w:ilvl="2" w:tplc="E55C8F94">
      <w:start w:val="1"/>
      <w:numFmt w:val="decimal"/>
      <w:lvlText w:val="%3."/>
      <w:lvlJc w:val="left"/>
      <w:pPr>
        <w:tabs>
          <w:tab w:val="num" w:pos="2160"/>
        </w:tabs>
        <w:ind w:left="2160" w:hanging="360"/>
      </w:pPr>
    </w:lvl>
    <w:lvl w:ilvl="3" w:tplc="9460A37C" w:tentative="1">
      <w:start w:val="1"/>
      <w:numFmt w:val="decimal"/>
      <w:lvlText w:val="%4."/>
      <w:lvlJc w:val="left"/>
      <w:pPr>
        <w:tabs>
          <w:tab w:val="num" w:pos="2880"/>
        </w:tabs>
        <w:ind w:left="2880" w:hanging="360"/>
      </w:pPr>
    </w:lvl>
    <w:lvl w:ilvl="4" w:tplc="633C737A" w:tentative="1">
      <w:start w:val="1"/>
      <w:numFmt w:val="decimal"/>
      <w:lvlText w:val="%5."/>
      <w:lvlJc w:val="left"/>
      <w:pPr>
        <w:tabs>
          <w:tab w:val="num" w:pos="3600"/>
        </w:tabs>
        <w:ind w:left="3600" w:hanging="360"/>
      </w:pPr>
    </w:lvl>
    <w:lvl w:ilvl="5" w:tplc="81BEE324" w:tentative="1">
      <w:start w:val="1"/>
      <w:numFmt w:val="decimal"/>
      <w:lvlText w:val="%6."/>
      <w:lvlJc w:val="left"/>
      <w:pPr>
        <w:tabs>
          <w:tab w:val="num" w:pos="4320"/>
        </w:tabs>
        <w:ind w:left="4320" w:hanging="360"/>
      </w:pPr>
    </w:lvl>
    <w:lvl w:ilvl="6" w:tplc="9814E754" w:tentative="1">
      <w:start w:val="1"/>
      <w:numFmt w:val="decimal"/>
      <w:lvlText w:val="%7."/>
      <w:lvlJc w:val="left"/>
      <w:pPr>
        <w:tabs>
          <w:tab w:val="num" w:pos="5040"/>
        </w:tabs>
        <w:ind w:left="5040" w:hanging="360"/>
      </w:pPr>
    </w:lvl>
    <w:lvl w:ilvl="7" w:tplc="1A42BC7A" w:tentative="1">
      <w:start w:val="1"/>
      <w:numFmt w:val="decimal"/>
      <w:lvlText w:val="%8."/>
      <w:lvlJc w:val="left"/>
      <w:pPr>
        <w:tabs>
          <w:tab w:val="num" w:pos="5760"/>
        </w:tabs>
        <w:ind w:left="5760" w:hanging="360"/>
      </w:pPr>
    </w:lvl>
    <w:lvl w:ilvl="8" w:tplc="3C201B84" w:tentative="1">
      <w:start w:val="1"/>
      <w:numFmt w:val="decimal"/>
      <w:lvlText w:val="%9."/>
      <w:lvlJc w:val="left"/>
      <w:pPr>
        <w:tabs>
          <w:tab w:val="num" w:pos="6480"/>
        </w:tabs>
        <w:ind w:left="6480" w:hanging="360"/>
      </w:pPr>
    </w:lvl>
  </w:abstractNum>
  <w:num w:numId="1">
    <w:abstractNumId w:val="0"/>
  </w:num>
  <w:num w:numId="2">
    <w:abstractNumId w:val="10"/>
  </w:num>
  <w:num w:numId="3">
    <w:abstractNumId w:val="20"/>
  </w:num>
  <w:num w:numId="4">
    <w:abstractNumId w:val="36"/>
  </w:num>
  <w:num w:numId="5">
    <w:abstractNumId w:val="4"/>
  </w:num>
  <w:num w:numId="6">
    <w:abstractNumId w:val="7"/>
  </w:num>
  <w:num w:numId="7">
    <w:abstractNumId w:val="40"/>
  </w:num>
  <w:num w:numId="8">
    <w:abstractNumId w:val="28"/>
  </w:num>
  <w:num w:numId="9">
    <w:abstractNumId w:val="30"/>
  </w:num>
  <w:num w:numId="10">
    <w:abstractNumId w:val="37"/>
  </w:num>
  <w:num w:numId="11">
    <w:abstractNumId w:val="13"/>
  </w:num>
  <w:num w:numId="12">
    <w:abstractNumId w:val="14"/>
  </w:num>
  <w:num w:numId="13">
    <w:abstractNumId w:val="33"/>
  </w:num>
  <w:num w:numId="14">
    <w:abstractNumId w:val="2"/>
  </w:num>
  <w:num w:numId="15">
    <w:abstractNumId w:val="1"/>
  </w:num>
  <w:num w:numId="16">
    <w:abstractNumId w:val="22"/>
  </w:num>
  <w:num w:numId="17">
    <w:abstractNumId w:val="39"/>
  </w:num>
  <w:num w:numId="18">
    <w:abstractNumId w:val="31"/>
  </w:num>
  <w:num w:numId="19">
    <w:abstractNumId w:val="32"/>
  </w:num>
  <w:num w:numId="20">
    <w:abstractNumId w:val="15"/>
  </w:num>
  <w:num w:numId="21">
    <w:abstractNumId w:val="8"/>
  </w:num>
  <w:num w:numId="22">
    <w:abstractNumId w:val="18"/>
  </w:num>
  <w:num w:numId="23">
    <w:abstractNumId w:val="12"/>
  </w:num>
  <w:num w:numId="24">
    <w:abstractNumId w:val="23"/>
  </w:num>
  <w:num w:numId="25">
    <w:abstractNumId w:val="11"/>
  </w:num>
  <w:num w:numId="26">
    <w:abstractNumId w:val="34"/>
  </w:num>
  <w:num w:numId="27">
    <w:abstractNumId w:val="0"/>
  </w:num>
  <w:num w:numId="28">
    <w:abstractNumId w:val="27"/>
  </w:num>
  <w:num w:numId="29">
    <w:abstractNumId w:val="24"/>
  </w:num>
  <w:num w:numId="30">
    <w:abstractNumId w:val="5"/>
  </w:num>
  <w:num w:numId="31">
    <w:abstractNumId w:val="3"/>
  </w:num>
  <w:num w:numId="32">
    <w:abstractNumId w:val="21"/>
  </w:num>
  <w:num w:numId="33">
    <w:abstractNumId w:val="29"/>
  </w:num>
  <w:num w:numId="34">
    <w:abstractNumId w:val="16"/>
  </w:num>
  <w:num w:numId="35">
    <w:abstractNumId w:val="38"/>
  </w:num>
  <w:num w:numId="36">
    <w:abstractNumId w:val="26"/>
  </w:num>
  <w:num w:numId="37">
    <w:abstractNumId w:val="9"/>
  </w:num>
  <w:num w:numId="38">
    <w:abstractNumId w:val="25"/>
  </w:num>
  <w:num w:numId="39">
    <w:abstractNumId w:val="35"/>
  </w:num>
  <w:num w:numId="40">
    <w:abstractNumId w:val="17"/>
  </w:num>
  <w:num w:numId="41">
    <w:abstractNumId w:val="19"/>
  </w:num>
  <w:num w:numId="42">
    <w:abstractNumId w:val="6"/>
  </w:num>
  <w:num w:numId="43">
    <w:abstractNumId w:val="0"/>
  </w:num>
  <w:num w:numId="44">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0170"/>
    <w:rsid w:val="00000AD0"/>
    <w:rsid w:val="000072D6"/>
    <w:rsid w:val="000103D7"/>
    <w:rsid w:val="00011EC7"/>
    <w:rsid w:val="0001495E"/>
    <w:rsid w:val="000271F6"/>
    <w:rsid w:val="000331A5"/>
    <w:rsid w:val="000362EB"/>
    <w:rsid w:val="00046CC7"/>
    <w:rsid w:val="000536E2"/>
    <w:rsid w:val="00053DD8"/>
    <w:rsid w:val="000549C4"/>
    <w:rsid w:val="00062A23"/>
    <w:rsid w:val="000635A5"/>
    <w:rsid w:val="00066745"/>
    <w:rsid w:val="000700BF"/>
    <w:rsid w:val="00077B0D"/>
    <w:rsid w:val="00082603"/>
    <w:rsid w:val="000836B2"/>
    <w:rsid w:val="00083EA0"/>
    <w:rsid w:val="00084E58"/>
    <w:rsid w:val="000857B4"/>
    <w:rsid w:val="000A052C"/>
    <w:rsid w:val="000A1EE8"/>
    <w:rsid w:val="000A5DC5"/>
    <w:rsid w:val="000C2C02"/>
    <w:rsid w:val="000C4E2C"/>
    <w:rsid w:val="000E02B1"/>
    <w:rsid w:val="000F4043"/>
    <w:rsid w:val="00100DF2"/>
    <w:rsid w:val="00102DCB"/>
    <w:rsid w:val="00127ED2"/>
    <w:rsid w:val="0013170D"/>
    <w:rsid w:val="001335F8"/>
    <w:rsid w:val="00136DDB"/>
    <w:rsid w:val="0013782F"/>
    <w:rsid w:val="00162834"/>
    <w:rsid w:val="00164CB8"/>
    <w:rsid w:val="00167A78"/>
    <w:rsid w:val="001760D5"/>
    <w:rsid w:val="0017664F"/>
    <w:rsid w:val="00182645"/>
    <w:rsid w:val="0018743D"/>
    <w:rsid w:val="001910E4"/>
    <w:rsid w:val="001A5CF2"/>
    <w:rsid w:val="001B4515"/>
    <w:rsid w:val="001B65E8"/>
    <w:rsid w:val="001B79B8"/>
    <w:rsid w:val="001D0519"/>
    <w:rsid w:val="001D1388"/>
    <w:rsid w:val="001D7ABE"/>
    <w:rsid w:val="001E2094"/>
    <w:rsid w:val="001E34F6"/>
    <w:rsid w:val="001E63AD"/>
    <w:rsid w:val="001F0AEE"/>
    <w:rsid w:val="00212AE1"/>
    <w:rsid w:val="00225AB4"/>
    <w:rsid w:val="00225CAD"/>
    <w:rsid w:val="002270F9"/>
    <w:rsid w:val="002321D4"/>
    <w:rsid w:val="0023262B"/>
    <w:rsid w:val="00234D2A"/>
    <w:rsid w:val="00240170"/>
    <w:rsid w:val="00240882"/>
    <w:rsid w:val="00242C18"/>
    <w:rsid w:val="00246522"/>
    <w:rsid w:val="00247009"/>
    <w:rsid w:val="00255258"/>
    <w:rsid w:val="002734AD"/>
    <w:rsid w:val="00275634"/>
    <w:rsid w:val="00277266"/>
    <w:rsid w:val="00280923"/>
    <w:rsid w:val="00286AFE"/>
    <w:rsid w:val="002945BE"/>
    <w:rsid w:val="002A2F28"/>
    <w:rsid w:val="002B3875"/>
    <w:rsid w:val="002B55ED"/>
    <w:rsid w:val="002C0534"/>
    <w:rsid w:val="002C1A96"/>
    <w:rsid w:val="002C6F1D"/>
    <w:rsid w:val="002D5B45"/>
    <w:rsid w:val="00304F9F"/>
    <w:rsid w:val="00305586"/>
    <w:rsid w:val="00310E75"/>
    <w:rsid w:val="00315938"/>
    <w:rsid w:val="00320204"/>
    <w:rsid w:val="00325371"/>
    <w:rsid w:val="003261FB"/>
    <w:rsid w:val="0032761A"/>
    <w:rsid w:val="003323EB"/>
    <w:rsid w:val="00341F9F"/>
    <w:rsid w:val="00341FEB"/>
    <w:rsid w:val="00351BA5"/>
    <w:rsid w:val="003558DB"/>
    <w:rsid w:val="0038325D"/>
    <w:rsid w:val="00395C4D"/>
    <w:rsid w:val="003A7FED"/>
    <w:rsid w:val="003B62C2"/>
    <w:rsid w:val="003B7045"/>
    <w:rsid w:val="003C5F40"/>
    <w:rsid w:val="003D4444"/>
    <w:rsid w:val="00401883"/>
    <w:rsid w:val="00407843"/>
    <w:rsid w:val="00407FF9"/>
    <w:rsid w:val="00410BC2"/>
    <w:rsid w:val="00430146"/>
    <w:rsid w:val="00432803"/>
    <w:rsid w:val="004515A2"/>
    <w:rsid w:val="00453811"/>
    <w:rsid w:val="0045493A"/>
    <w:rsid w:val="00472F09"/>
    <w:rsid w:val="004852E6"/>
    <w:rsid w:val="004A22E5"/>
    <w:rsid w:val="004A31B0"/>
    <w:rsid w:val="004A7557"/>
    <w:rsid w:val="004B778A"/>
    <w:rsid w:val="004C108D"/>
    <w:rsid w:val="004C4B2E"/>
    <w:rsid w:val="004C69F6"/>
    <w:rsid w:val="004D0DFC"/>
    <w:rsid w:val="004D6AAB"/>
    <w:rsid w:val="004E43E0"/>
    <w:rsid w:val="004F088B"/>
    <w:rsid w:val="004F4F3A"/>
    <w:rsid w:val="00501509"/>
    <w:rsid w:val="00503021"/>
    <w:rsid w:val="0050565C"/>
    <w:rsid w:val="0051004C"/>
    <w:rsid w:val="005127FC"/>
    <w:rsid w:val="0051418A"/>
    <w:rsid w:val="005166D7"/>
    <w:rsid w:val="005221AF"/>
    <w:rsid w:val="00522997"/>
    <w:rsid w:val="005458B0"/>
    <w:rsid w:val="005475D8"/>
    <w:rsid w:val="00551866"/>
    <w:rsid w:val="00552591"/>
    <w:rsid w:val="0055365A"/>
    <w:rsid w:val="00556AA6"/>
    <w:rsid w:val="00556C77"/>
    <w:rsid w:val="00562D0A"/>
    <w:rsid w:val="005671B3"/>
    <w:rsid w:val="00574E55"/>
    <w:rsid w:val="00581B3B"/>
    <w:rsid w:val="00582DCC"/>
    <w:rsid w:val="0059398A"/>
    <w:rsid w:val="00597989"/>
    <w:rsid w:val="005C6AB9"/>
    <w:rsid w:val="005D27A7"/>
    <w:rsid w:val="005D5BE4"/>
    <w:rsid w:val="005F116E"/>
    <w:rsid w:val="006022A6"/>
    <w:rsid w:val="00611537"/>
    <w:rsid w:val="00616949"/>
    <w:rsid w:val="006318C2"/>
    <w:rsid w:val="00634E52"/>
    <w:rsid w:val="00637269"/>
    <w:rsid w:val="00645120"/>
    <w:rsid w:val="00651AB2"/>
    <w:rsid w:val="00655152"/>
    <w:rsid w:val="00667F8B"/>
    <w:rsid w:val="006821D7"/>
    <w:rsid w:val="006850DC"/>
    <w:rsid w:val="0068551A"/>
    <w:rsid w:val="006907E5"/>
    <w:rsid w:val="006924F5"/>
    <w:rsid w:val="0069251F"/>
    <w:rsid w:val="00693B12"/>
    <w:rsid w:val="006A2E89"/>
    <w:rsid w:val="006A3364"/>
    <w:rsid w:val="006B1B8E"/>
    <w:rsid w:val="006B54D3"/>
    <w:rsid w:val="006D5E8F"/>
    <w:rsid w:val="006D62C0"/>
    <w:rsid w:val="006D791B"/>
    <w:rsid w:val="006E6CCB"/>
    <w:rsid w:val="006F08D8"/>
    <w:rsid w:val="00702AC6"/>
    <w:rsid w:val="007048E9"/>
    <w:rsid w:val="007148C3"/>
    <w:rsid w:val="00716DFD"/>
    <w:rsid w:val="00722B7A"/>
    <w:rsid w:val="00730A6B"/>
    <w:rsid w:val="00730FCF"/>
    <w:rsid w:val="00734523"/>
    <w:rsid w:val="00741D13"/>
    <w:rsid w:val="0076307C"/>
    <w:rsid w:val="00773A97"/>
    <w:rsid w:val="0078014C"/>
    <w:rsid w:val="007909AA"/>
    <w:rsid w:val="00795491"/>
    <w:rsid w:val="007A68D7"/>
    <w:rsid w:val="007B02BC"/>
    <w:rsid w:val="007B13B8"/>
    <w:rsid w:val="007B2450"/>
    <w:rsid w:val="007B481C"/>
    <w:rsid w:val="007C4314"/>
    <w:rsid w:val="007D3621"/>
    <w:rsid w:val="007D663D"/>
    <w:rsid w:val="007D7B6D"/>
    <w:rsid w:val="007E110F"/>
    <w:rsid w:val="007F0B4F"/>
    <w:rsid w:val="008002B8"/>
    <w:rsid w:val="008004AA"/>
    <w:rsid w:val="00812206"/>
    <w:rsid w:val="00816931"/>
    <w:rsid w:val="008349C4"/>
    <w:rsid w:val="00834D23"/>
    <w:rsid w:val="00843C22"/>
    <w:rsid w:val="00847990"/>
    <w:rsid w:val="00852541"/>
    <w:rsid w:val="00854404"/>
    <w:rsid w:val="00857802"/>
    <w:rsid w:val="00865A9E"/>
    <w:rsid w:val="0087088A"/>
    <w:rsid w:val="00876FA1"/>
    <w:rsid w:val="00881920"/>
    <w:rsid w:val="00885C80"/>
    <w:rsid w:val="008874D9"/>
    <w:rsid w:val="00890D36"/>
    <w:rsid w:val="008913E1"/>
    <w:rsid w:val="008915B7"/>
    <w:rsid w:val="008936CF"/>
    <w:rsid w:val="008958E3"/>
    <w:rsid w:val="008A46F4"/>
    <w:rsid w:val="008B1090"/>
    <w:rsid w:val="008C419E"/>
    <w:rsid w:val="008D2E45"/>
    <w:rsid w:val="008D3D8E"/>
    <w:rsid w:val="008D3F29"/>
    <w:rsid w:val="008D4B4B"/>
    <w:rsid w:val="008E2CCA"/>
    <w:rsid w:val="008E5267"/>
    <w:rsid w:val="008F17D5"/>
    <w:rsid w:val="008F6197"/>
    <w:rsid w:val="008F71DC"/>
    <w:rsid w:val="00905AD1"/>
    <w:rsid w:val="00907957"/>
    <w:rsid w:val="00923CDD"/>
    <w:rsid w:val="00923DD2"/>
    <w:rsid w:val="0094255A"/>
    <w:rsid w:val="00953525"/>
    <w:rsid w:val="0095519B"/>
    <w:rsid w:val="00955D27"/>
    <w:rsid w:val="00964BF3"/>
    <w:rsid w:val="00972C80"/>
    <w:rsid w:val="00975AB0"/>
    <w:rsid w:val="00977144"/>
    <w:rsid w:val="00982715"/>
    <w:rsid w:val="0098499F"/>
    <w:rsid w:val="0099240F"/>
    <w:rsid w:val="009957A0"/>
    <w:rsid w:val="00996E2B"/>
    <w:rsid w:val="00997EA3"/>
    <w:rsid w:val="009C293B"/>
    <w:rsid w:val="009C6C08"/>
    <w:rsid w:val="009D66AA"/>
    <w:rsid w:val="009E2E34"/>
    <w:rsid w:val="009E452B"/>
    <w:rsid w:val="009F0A50"/>
    <w:rsid w:val="009F1F2F"/>
    <w:rsid w:val="009F4FB9"/>
    <w:rsid w:val="00A02C74"/>
    <w:rsid w:val="00A1498B"/>
    <w:rsid w:val="00A2151A"/>
    <w:rsid w:val="00A358D5"/>
    <w:rsid w:val="00A36957"/>
    <w:rsid w:val="00A40F3A"/>
    <w:rsid w:val="00A41704"/>
    <w:rsid w:val="00A425BE"/>
    <w:rsid w:val="00A44CFA"/>
    <w:rsid w:val="00A44E2D"/>
    <w:rsid w:val="00A60E2C"/>
    <w:rsid w:val="00A60EA5"/>
    <w:rsid w:val="00A75C03"/>
    <w:rsid w:val="00A82094"/>
    <w:rsid w:val="00A83B98"/>
    <w:rsid w:val="00A87D50"/>
    <w:rsid w:val="00A96701"/>
    <w:rsid w:val="00AA18E1"/>
    <w:rsid w:val="00AA64C1"/>
    <w:rsid w:val="00AB4FA0"/>
    <w:rsid w:val="00AD2243"/>
    <w:rsid w:val="00AD6FF0"/>
    <w:rsid w:val="00AE183D"/>
    <w:rsid w:val="00AE3F18"/>
    <w:rsid w:val="00AE6C7C"/>
    <w:rsid w:val="00B047F4"/>
    <w:rsid w:val="00B04CE4"/>
    <w:rsid w:val="00B307FC"/>
    <w:rsid w:val="00B346C4"/>
    <w:rsid w:val="00B45DF6"/>
    <w:rsid w:val="00B47D22"/>
    <w:rsid w:val="00B47F38"/>
    <w:rsid w:val="00B53C69"/>
    <w:rsid w:val="00B63404"/>
    <w:rsid w:val="00B64E76"/>
    <w:rsid w:val="00B7367F"/>
    <w:rsid w:val="00B74460"/>
    <w:rsid w:val="00B75835"/>
    <w:rsid w:val="00B86A72"/>
    <w:rsid w:val="00B87D38"/>
    <w:rsid w:val="00B93324"/>
    <w:rsid w:val="00BA3D10"/>
    <w:rsid w:val="00BB4975"/>
    <w:rsid w:val="00BC03E2"/>
    <w:rsid w:val="00BE520A"/>
    <w:rsid w:val="00BE713C"/>
    <w:rsid w:val="00C10C13"/>
    <w:rsid w:val="00C207D2"/>
    <w:rsid w:val="00C315BF"/>
    <w:rsid w:val="00C32E49"/>
    <w:rsid w:val="00C4129F"/>
    <w:rsid w:val="00C4520F"/>
    <w:rsid w:val="00C6396C"/>
    <w:rsid w:val="00C82F5D"/>
    <w:rsid w:val="00C96CB0"/>
    <w:rsid w:val="00CB3123"/>
    <w:rsid w:val="00CB7333"/>
    <w:rsid w:val="00CB7A78"/>
    <w:rsid w:val="00CC1FEB"/>
    <w:rsid w:val="00CC2B9C"/>
    <w:rsid w:val="00CC4504"/>
    <w:rsid w:val="00CC45C2"/>
    <w:rsid w:val="00CD0E2D"/>
    <w:rsid w:val="00CE1924"/>
    <w:rsid w:val="00CE666B"/>
    <w:rsid w:val="00D04323"/>
    <w:rsid w:val="00D134BA"/>
    <w:rsid w:val="00D137E9"/>
    <w:rsid w:val="00D15289"/>
    <w:rsid w:val="00D15E52"/>
    <w:rsid w:val="00D217CC"/>
    <w:rsid w:val="00D22902"/>
    <w:rsid w:val="00D30FCC"/>
    <w:rsid w:val="00D35DB3"/>
    <w:rsid w:val="00D53935"/>
    <w:rsid w:val="00D663E9"/>
    <w:rsid w:val="00DA2873"/>
    <w:rsid w:val="00DA46F8"/>
    <w:rsid w:val="00DC5917"/>
    <w:rsid w:val="00DD18DC"/>
    <w:rsid w:val="00DD47A7"/>
    <w:rsid w:val="00DD561F"/>
    <w:rsid w:val="00DD64ED"/>
    <w:rsid w:val="00DF18C5"/>
    <w:rsid w:val="00DF5103"/>
    <w:rsid w:val="00DF6A7D"/>
    <w:rsid w:val="00E000B6"/>
    <w:rsid w:val="00E066AB"/>
    <w:rsid w:val="00E06845"/>
    <w:rsid w:val="00E1445C"/>
    <w:rsid w:val="00E24953"/>
    <w:rsid w:val="00E32D25"/>
    <w:rsid w:val="00E369D9"/>
    <w:rsid w:val="00E4037C"/>
    <w:rsid w:val="00E440E8"/>
    <w:rsid w:val="00E50658"/>
    <w:rsid w:val="00E51263"/>
    <w:rsid w:val="00E52B3D"/>
    <w:rsid w:val="00E52F6C"/>
    <w:rsid w:val="00E5473F"/>
    <w:rsid w:val="00E5695A"/>
    <w:rsid w:val="00E63788"/>
    <w:rsid w:val="00E65C4D"/>
    <w:rsid w:val="00E822D7"/>
    <w:rsid w:val="00E85DD1"/>
    <w:rsid w:val="00E932D6"/>
    <w:rsid w:val="00E93329"/>
    <w:rsid w:val="00E93A9F"/>
    <w:rsid w:val="00EA626B"/>
    <w:rsid w:val="00EA7109"/>
    <w:rsid w:val="00EA76C5"/>
    <w:rsid w:val="00EB0EE7"/>
    <w:rsid w:val="00EC114F"/>
    <w:rsid w:val="00EC5DC9"/>
    <w:rsid w:val="00EC6664"/>
    <w:rsid w:val="00EC7EDE"/>
    <w:rsid w:val="00ED1F5B"/>
    <w:rsid w:val="00ED7DA1"/>
    <w:rsid w:val="00EF00EF"/>
    <w:rsid w:val="00EF25B7"/>
    <w:rsid w:val="00F13EDE"/>
    <w:rsid w:val="00F20BB9"/>
    <w:rsid w:val="00F210FB"/>
    <w:rsid w:val="00F23051"/>
    <w:rsid w:val="00F24C66"/>
    <w:rsid w:val="00F42AD7"/>
    <w:rsid w:val="00F431DD"/>
    <w:rsid w:val="00F55CC6"/>
    <w:rsid w:val="00F60B35"/>
    <w:rsid w:val="00F71672"/>
    <w:rsid w:val="00F907DE"/>
    <w:rsid w:val="00F9603F"/>
    <w:rsid w:val="00FB3972"/>
    <w:rsid w:val="00FB616E"/>
    <w:rsid w:val="00FC01D2"/>
    <w:rsid w:val="00FC21E1"/>
    <w:rsid w:val="00FC6F5E"/>
    <w:rsid w:val="00FD26E3"/>
    <w:rsid w:val="00FD50B3"/>
    <w:rsid w:val="00FD53C3"/>
    <w:rsid w:val="00FD73C7"/>
    <w:rsid w:val="00FE0599"/>
    <w:rsid w:val="00FE3875"/>
    <w:rsid w:val="00FE7EC9"/>
    <w:rsid w:val="00FF3FE6"/>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39C5B3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99" w:qFormat="1"/>
    <w:lsdException w:name="table of figures" w:uiPriority="99"/>
    <w:lsdException w:name="Normal (Web)" w:uiPriority="99"/>
  </w:latentStyles>
  <w:style w:type="paragraph" w:default="1" w:styleId="Normal">
    <w:name w:val="Normal"/>
    <w:qFormat/>
    <w:pPr>
      <w:widowControl w:val="0"/>
      <w:spacing w:line="240" w:lineRule="atLeast"/>
    </w:pPr>
  </w:style>
  <w:style w:type="paragraph" w:styleId="Heading1">
    <w:name w:val="heading 1"/>
    <w:basedOn w:val="Normal"/>
    <w:next w:val="Normal"/>
    <w:qFormat/>
    <w:pPr>
      <w:keepNext/>
      <w:numPr>
        <w:numId w:val="1"/>
      </w:numPr>
      <w:spacing w:before="120" w:after="60"/>
      <w:outlineLvl w:val="0"/>
    </w:pPr>
    <w:rPr>
      <w:rFonts w:ascii="Arial" w:hAnsi="Arial"/>
      <w:b/>
      <w:sz w:val="24"/>
    </w:rPr>
  </w:style>
  <w:style w:type="paragraph" w:styleId="Heading2">
    <w:name w:val="heading 2"/>
    <w:basedOn w:val="Heading1"/>
    <w:next w:val="Normal"/>
    <w:qFormat/>
    <w:rsid w:val="000D10DD"/>
    <w:pPr>
      <w:numPr>
        <w:ilvl w:val="1"/>
      </w:numPr>
      <w:outlineLvl w:val="1"/>
    </w:pPr>
    <w:rPr>
      <w:sz w:val="20"/>
    </w:rPr>
  </w:style>
  <w:style w:type="paragraph" w:styleId="Heading3">
    <w:name w:val="heading 3"/>
    <w:basedOn w:val="Heading1"/>
    <w:next w:val="Normal"/>
    <w:qFormat/>
    <w:pPr>
      <w:numPr>
        <w:ilvl w:val="2"/>
      </w:numPr>
      <w:outlineLvl w:val="2"/>
    </w:pPr>
    <w:rPr>
      <w:b w:val="0"/>
      <w:i/>
      <w:sz w:val="20"/>
    </w:rPr>
  </w:style>
  <w:style w:type="paragraph" w:styleId="Heading4">
    <w:name w:val="heading 4"/>
    <w:basedOn w:val="Heading1"/>
    <w:next w:val="Normal"/>
    <w:qFormat/>
    <w:pPr>
      <w:numPr>
        <w:ilvl w:val="3"/>
      </w:numPr>
      <w:outlineLvl w:val="3"/>
    </w:pPr>
    <w:rPr>
      <w:b w:val="0"/>
      <w:sz w:val="20"/>
    </w:rPr>
  </w:style>
  <w:style w:type="paragraph" w:styleId="Heading5">
    <w:name w:val="heading 5"/>
    <w:basedOn w:val="Normal"/>
    <w:next w:val="Normal"/>
    <w:qFormat/>
    <w:pPr>
      <w:numPr>
        <w:ilvl w:val="4"/>
        <w:numId w:val="1"/>
      </w:numPr>
      <w:spacing w:before="240" w:after="60"/>
      <w:ind w:left="2880"/>
      <w:outlineLvl w:val="4"/>
    </w:pPr>
    <w:rPr>
      <w:sz w:val="22"/>
    </w:rPr>
  </w:style>
  <w:style w:type="paragraph" w:styleId="Heading6">
    <w:name w:val="heading 6"/>
    <w:basedOn w:val="Normal"/>
    <w:next w:val="Normal"/>
    <w:qFormat/>
    <w:pPr>
      <w:numPr>
        <w:ilvl w:val="5"/>
        <w:numId w:val="1"/>
      </w:numPr>
      <w:spacing w:before="240" w:after="60"/>
      <w:ind w:left="2880"/>
      <w:outlineLvl w:val="5"/>
    </w:pPr>
    <w:rPr>
      <w:i/>
      <w:sz w:val="22"/>
    </w:rPr>
  </w:style>
  <w:style w:type="paragraph" w:styleId="Heading7">
    <w:name w:val="heading 7"/>
    <w:basedOn w:val="Normal"/>
    <w:next w:val="Normal"/>
    <w:qFormat/>
    <w:pPr>
      <w:numPr>
        <w:ilvl w:val="6"/>
        <w:numId w:val="1"/>
      </w:numPr>
      <w:spacing w:before="240" w:after="60"/>
      <w:ind w:left="2880"/>
      <w:outlineLvl w:val="6"/>
    </w:pPr>
  </w:style>
  <w:style w:type="paragraph" w:styleId="Heading8">
    <w:name w:val="heading 8"/>
    <w:basedOn w:val="Normal"/>
    <w:next w:val="Normal"/>
    <w:qFormat/>
    <w:pPr>
      <w:numPr>
        <w:ilvl w:val="7"/>
        <w:numId w:val="1"/>
      </w:numPr>
      <w:spacing w:before="240" w:after="60"/>
      <w:ind w:left="2880"/>
      <w:outlineLvl w:val="7"/>
    </w:pPr>
    <w:rPr>
      <w:i/>
    </w:rPr>
  </w:style>
  <w:style w:type="paragraph" w:styleId="Heading9">
    <w:name w:val="heading 9"/>
    <w:basedOn w:val="Normal"/>
    <w:next w:val="Normal"/>
    <w:qFormat/>
    <w:pPr>
      <w:numPr>
        <w:ilvl w:val="8"/>
        <w:numId w:val="1"/>
      </w:numPr>
      <w:spacing w:before="240" w:after="60"/>
      <w:ind w:left="288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2">
    <w:name w:val="Paragraph2"/>
    <w:basedOn w:val="Normal"/>
    <w:pPr>
      <w:spacing w:before="80"/>
      <w:ind w:left="720"/>
      <w:jc w:val="both"/>
    </w:pPr>
    <w:rPr>
      <w:color w:val="000000"/>
      <w:lang w:val="en-AU"/>
    </w:rPr>
  </w:style>
  <w:style w:type="paragraph" w:styleId="Title">
    <w:name w:val="Title"/>
    <w:basedOn w:val="Normal"/>
    <w:next w:val="Normal"/>
    <w:qFormat/>
    <w:pPr>
      <w:spacing w:line="240" w:lineRule="auto"/>
      <w:jc w:val="center"/>
    </w:pPr>
    <w:rPr>
      <w:rFonts w:ascii="Arial" w:hAnsi="Arial"/>
      <w:b/>
      <w:sz w:val="36"/>
    </w:rPr>
  </w:style>
  <w:style w:type="paragraph" w:styleId="Subtitle">
    <w:name w:val="Subtitle"/>
    <w:basedOn w:val="Normal"/>
    <w:qFormat/>
    <w:pPr>
      <w:spacing w:after="60"/>
      <w:jc w:val="center"/>
    </w:pPr>
    <w:rPr>
      <w:rFonts w:ascii="Arial" w:hAnsi="Arial"/>
      <w:i/>
      <w:sz w:val="36"/>
      <w:lang w:val="en-AU"/>
    </w:rPr>
  </w:style>
  <w:style w:type="paragraph" w:styleId="NormalIndent">
    <w:name w:val="Normal Indent"/>
    <w:basedOn w:val="Normal"/>
    <w:pPr>
      <w:ind w:left="900" w:hanging="900"/>
    </w:pPr>
  </w:style>
  <w:style w:type="paragraph" w:styleId="TOC1">
    <w:name w:val="toc 1"/>
    <w:basedOn w:val="Normal"/>
    <w:next w:val="Normal"/>
    <w:uiPriority w:val="39"/>
    <w:pPr>
      <w:tabs>
        <w:tab w:val="right" w:pos="9360"/>
      </w:tabs>
      <w:spacing w:before="240" w:after="60"/>
      <w:ind w:right="720"/>
    </w:pPr>
  </w:style>
  <w:style w:type="paragraph" w:styleId="TOC2">
    <w:name w:val="toc 2"/>
    <w:basedOn w:val="Normal"/>
    <w:next w:val="Normal"/>
    <w:uiPriority w:val="39"/>
    <w:pPr>
      <w:tabs>
        <w:tab w:val="right" w:pos="9360"/>
      </w:tabs>
      <w:ind w:left="432" w:right="720"/>
    </w:pPr>
  </w:style>
  <w:style w:type="paragraph" w:styleId="TOC3">
    <w:name w:val="toc 3"/>
    <w:basedOn w:val="Normal"/>
    <w:next w:val="Normal"/>
    <w:uiPriority w:val="39"/>
    <w:pPr>
      <w:tabs>
        <w:tab w:val="left" w:pos="1440"/>
        <w:tab w:val="right" w:pos="9360"/>
      </w:tabs>
      <w:ind w:left="864"/>
    </w:p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Paragraph3">
    <w:name w:val="Paragraph3"/>
    <w:basedOn w:val="Normal"/>
    <w:pPr>
      <w:spacing w:before="80" w:line="240" w:lineRule="auto"/>
      <w:ind w:left="1530"/>
      <w:jc w:val="both"/>
    </w:pPr>
  </w:style>
  <w:style w:type="paragraph" w:customStyle="1" w:styleId="Paragraph4">
    <w:name w:val="Paragraph4"/>
    <w:basedOn w:val="Normal"/>
    <w:pPr>
      <w:spacing w:before="80" w:line="240" w:lineRule="auto"/>
      <w:ind w:left="2250"/>
      <w:jc w:val="both"/>
    </w:pPr>
  </w:style>
  <w:style w:type="paragraph" w:customStyle="1" w:styleId="Tabletext">
    <w:name w:val="Tabletext"/>
    <w:basedOn w:val="Normal"/>
    <w:pPr>
      <w:keepLines/>
      <w:spacing w:after="120"/>
    </w:pPr>
  </w:style>
  <w:style w:type="paragraph" w:styleId="BodyText">
    <w:name w:val="Body Text"/>
    <w:basedOn w:val="Normal"/>
    <w:rsid w:val="00D91AC0"/>
    <w:pPr>
      <w:keepLines/>
      <w:spacing w:after="120"/>
    </w:pPr>
  </w:style>
  <w:style w:type="paragraph" w:styleId="TOC4">
    <w:name w:val="toc 4"/>
    <w:basedOn w:val="Normal"/>
    <w:next w:val="Normal"/>
    <w:uiPriority w:val="39"/>
    <w:pPr>
      <w:ind w:left="600"/>
    </w:pPr>
  </w:style>
  <w:style w:type="paragraph" w:styleId="TOC5">
    <w:name w:val="toc 5"/>
    <w:basedOn w:val="Normal"/>
    <w:next w:val="Normal"/>
    <w:uiPriority w:val="39"/>
    <w:pPr>
      <w:ind w:left="800"/>
    </w:p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paragraph" w:customStyle="1" w:styleId="Bullet1">
    <w:name w:val="Bullet1"/>
    <w:basedOn w:val="Normal"/>
    <w:pPr>
      <w:ind w:left="720" w:hanging="432"/>
    </w:pPr>
  </w:style>
  <w:style w:type="paragraph" w:customStyle="1" w:styleId="Bullet2">
    <w:name w:val="Bullet2"/>
    <w:basedOn w:val="Normal"/>
    <w:pPr>
      <w:ind w:left="1440" w:hanging="360"/>
    </w:pPr>
    <w:rPr>
      <w:color w:val="000080"/>
    </w:rPr>
  </w:style>
  <w:style w:type="paragraph" w:styleId="DocumentMap">
    <w:name w:val="Document Map"/>
    <w:basedOn w:val="Normal"/>
    <w:pPr>
      <w:shd w:val="clear" w:color="auto" w:fill="000080"/>
    </w:pPr>
    <w:rPr>
      <w:rFonts w:ascii="Tahoma" w:hAnsi="Tahoma"/>
    </w:rPr>
  </w:style>
  <w:style w:type="character" w:styleId="FootnoteReference">
    <w:name w:val="footnote reference"/>
    <w:rPr>
      <w:sz w:val="20"/>
      <w:vertAlign w:val="superscript"/>
    </w:rPr>
  </w:style>
  <w:style w:type="paragraph" w:styleId="FootnoteText">
    <w:name w:val="footnote text"/>
    <w:basedOn w:val="Normal"/>
    <w:link w:val="FootnoteTextChar"/>
    <w:pPr>
      <w:keepNext/>
      <w:keepLines/>
      <w:pBdr>
        <w:bottom w:val="single" w:sz="6" w:space="0" w:color="000000"/>
      </w:pBdr>
      <w:spacing w:before="40" w:after="40"/>
      <w:ind w:left="360" w:hanging="360"/>
    </w:pPr>
    <w:rPr>
      <w:rFonts w:ascii="Helvetica" w:hAnsi="Helvetica"/>
      <w:sz w:val="16"/>
    </w:rPr>
  </w:style>
  <w:style w:type="paragraph" w:customStyle="1" w:styleId="MainTitle">
    <w:name w:val="Main Title"/>
    <w:basedOn w:val="Normal"/>
    <w:pPr>
      <w:spacing w:before="480" w:after="60" w:line="240" w:lineRule="auto"/>
      <w:jc w:val="center"/>
    </w:pPr>
    <w:rPr>
      <w:rFonts w:ascii="Arial" w:hAnsi="Arial"/>
      <w:b/>
      <w:kern w:val="28"/>
      <w:sz w:val="32"/>
    </w:rPr>
  </w:style>
  <w:style w:type="paragraph" w:customStyle="1" w:styleId="Paragraph1">
    <w:name w:val="Paragraph1"/>
    <w:basedOn w:val="Normal"/>
    <w:pPr>
      <w:spacing w:before="80" w:line="240" w:lineRule="auto"/>
      <w:jc w:val="both"/>
    </w:pPr>
  </w:style>
  <w:style w:type="paragraph" w:styleId="BodyText2">
    <w:name w:val="Body Text 2"/>
    <w:basedOn w:val="Normal"/>
    <w:rPr>
      <w:i/>
      <w:color w:val="0000FF"/>
    </w:rPr>
  </w:style>
  <w:style w:type="paragraph" w:styleId="BodyTextIndent">
    <w:name w:val="Body Text Indent"/>
    <w:basedOn w:val="Normal"/>
    <w:pPr>
      <w:ind w:left="720"/>
    </w:pPr>
    <w:rPr>
      <w:i/>
      <w:color w:val="0000FF"/>
      <w:u w:val="single"/>
    </w:rPr>
  </w:style>
  <w:style w:type="paragraph" w:customStyle="1" w:styleId="Body">
    <w:name w:val="Body"/>
    <w:basedOn w:val="Normal"/>
    <w:pPr>
      <w:widowControl/>
      <w:spacing w:before="120" w:line="240" w:lineRule="auto"/>
      <w:jc w:val="both"/>
    </w:pPr>
    <w:rPr>
      <w:rFonts w:ascii="Book Antiqua" w:hAnsi="Book Antiqua"/>
    </w:rPr>
  </w:style>
  <w:style w:type="paragraph" w:customStyle="1" w:styleId="Bullet">
    <w:name w:val="Bullet"/>
    <w:basedOn w:val="Normal"/>
    <w:pPr>
      <w:widowControl/>
      <w:numPr>
        <w:numId w:val="42"/>
      </w:numPr>
      <w:tabs>
        <w:tab w:val="left" w:pos="720"/>
      </w:tabs>
      <w:spacing w:before="120" w:line="240" w:lineRule="auto"/>
      <w:ind w:right="360"/>
      <w:jc w:val="both"/>
    </w:pPr>
    <w:rPr>
      <w:rFonts w:ascii="Book Antiqua" w:hAnsi="Book Antiqua"/>
    </w:rPr>
  </w:style>
  <w:style w:type="paragraph" w:customStyle="1" w:styleId="InfoBlue">
    <w:name w:val="InfoBlue"/>
    <w:basedOn w:val="Normal"/>
    <w:next w:val="BodyText"/>
    <w:autoRedefine/>
    <w:rsid w:val="00D91AC0"/>
    <w:pPr>
      <w:spacing w:after="120"/>
    </w:pPr>
    <w:rPr>
      <w:i/>
      <w:color w:val="0000FF"/>
    </w:rPr>
  </w:style>
  <w:style w:type="character" w:styleId="Hyperlink">
    <w:name w:val="Hyperlink"/>
    <w:rPr>
      <w:color w:val="0000FF"/>
      <w:u w:val="single"/>
    </w:rPr>
  </w:style>
  <w:style w:type="paragraph" w:customStyle="1" w:styleId="CellBody">
    <w:name w:val="Cell Body"/>
    <w:basedOn w:val="Normal"/>
    <w:rsid w:val="00077010"/>
    <w:pPr>
      <w:widowControl/>
      <w:spacing w:before="80" w:after="80" w:line="240" w:lineRule="auto"/>
    </w:pPr>
    <w:rPr>
      <w:rFonts w:ascii="Arial Narrow" w:hAnsi="Arial Narrow"/>
    </w:rPr>
  </w:style>
  <w:style w:type="paragraph" w:customStyle="1" w:styleId="TableHead">
    <w:name w:val="TableHead"/>
    <w:basedOn w:val="Normal"/>
    <w:rsid w:val="00077010"/>
    <w:pPr>
      <w:widowControl/>
      <w:spacing w:before="60" w:after="60" w:line="240" w:lineRule="auto"/>
    </w:pPr>
    <w:rPr>
      <w:rFonts w:ascii="Arial Narrow" w:eastAsia="Times" w:hAnsi="Arial Narrow"/>
      <w:b/>
      <w:noProof/>
    </w:rPr>
  </w:style>
  <w:style w:type="paragraph" w:customStyle="1" w:styleId="CopyrightNotice">
    <w:name w:val="Copyright Notice"/>
    <w:basedOn w:val="Body"/>
    <w:next w:val="Body"/>
    <w:rsid w:val="00077010"/>
    <w:pPr>
      <w:keepNext/>
      <w:pageBreakBefore/>
      <w:spacing w:after="120"/>
      <w:jc w:val="left"/>
    </w:pPr>
    <w:rPr>
      <w:rFonts w:ascii="Arial Narrow" w:eastAsia="Times" w:hAnsi="Arial Narrow"/>
      <w:b/>
      <w:noProof/>
      <w:sz w:val="28"/>
      <w:lang w:val="en-GB" w:eastAsia="en-GB"/>
    </w:rPr>
  </w:style>
  <w:style w:type="paragraph" w:customStyle="1" w:styleId="Non-numberedGenericHead">
    <w:name w:val="Non-numbered Generic Head"/>
    <w:basedOn w:val="Body"/>
    <w:next w:val="Body"/>
    <w:rsid w:val="00077010"/>
    <w:pPr>
      <w:spacing w:before="360" w:after="120"/>
      <w:jc w:val="left"/>
    </w:pPr>
    <w:rPr>
      <w:rFonts w:ascii="Arial Narrow" w:eastAsia="Times" w:hAnsi="Arial Narrow"/>
      <w:b/>
      <w:noProof/>
      <w:sz w:val="28"/>
      <w:lang w:val="en-GB" w:eastAsia="en-GB"/>
    </w:rPr>
  </w:style>
  <w:style w:type="paragraph" w:styleId="ListBullet">
    <w:name w:val="List Bullet"/>
    <w:aliases w:val="UL"/>
    <w:basedOn w:val="Normal"/>
    <w:rsid w:val="008F4A42"/>
    <w:pPr>
      <w:widowControl/>
      <w:numPr>
        <w:numId w:val="2"/>
      </w:numPr>
      <w:spacing w:before="40" w:after="40" w:line="240" w:lineRule="auto"/>
    </w:pPr>
    <w:rPr>
      <w:sz w:val="24"/>
      <w:szCs w:val="24"/>
    </w:rPr>
  </w:style>
  <w:style w:type="paragraph" w:styleId="Caption">
    <w:name w:val="caption"/>
    <w:basedOn w:val="Normal"/>
    <w:next w:val="Normal"/>
    <w:uiPriority w:val="99"/>
    <w:qFormat/>
    <w:rsid w:val="00246522"/>
    <w:pPr>
      <w:widowControl/>
      <w:spacing w:before="60" w:after="240" w:line="240" w:lineRule="auto"/>
      <w:jc w:val="center"/>
    </w:pPr>
    <w:rPr>
      <w:rFonts w:ascii="Arial" w:hAnsi="Arial"/>
      <w:b/>
      <w:szCs w:val="24"/>
    </w:rPr>
  </w:style>
  <w:style w:type="paragraph" w:styleId="EndnoteText">
    <w:name w:val="endnote text"/>
    <w:basedOn w:val="Normal"/>
    <w:link w:val="EndnoteTextChar"/>
    <w:rsid w:val="008F4A42"/>
    <w:pPr>
      <w:widowControl/>
      <w:spacing w:before="60" w:after="60" w:line="240" w:lineRule="auto"/>
    </w:pPr>
    <w:rPr>
      <w:sz w:val="24"/>
      <w:szCs w:val="24"/>
    </w:rPr>
  </w:style>
  <w:style w:type="character" w:customStyle="1" w:styleId="EndnoteTextChar">
    <w:name w:val="Endnote Text Char"/>
    <w:link w:val="EndnoteText"/>
    <w:rsid w:val="008F4A42"/>
    <w:rPr>
      <w:sz w:val="24"/>
      <w:szCs w:val="24"/>
    </w:rPr>
  </w:style>
  <w:style w:type="character" w:styleId="EndnoteReference">
    <w:name w:val="endnote reference"/>
    <w:rsid w:val="008F4A42"/>
    <w:rPr>
      <w:vertAlign w:val="superscript"/>
    </w:rPr>
  </w:style>
  <w:style w:type="character" w:customStyle="1" w:styleId="FootnoteTextChar">
    <w:name w:val="Footnote Text Char"/>
    <w:link w:val="FootnoteText"/>
    <w:uiPriority w:val="99"/>
    <w:locked/>
    <w:rsid w:val="004F0254"/>
    <w:rPr>
      <w:rFonts w:ascii="Helvetica" w:hAnsi="Helvetica"/>
      <w:sz w:val="16"/>
    </w:rPr>
  </w:style>
  <w:style w:type="paragraph" w:styleId="NormalWeb">
    <w:name w:val="Normal (Web)"/>
    <w:basedOn w:val="Normal"/>
    <w:uiPriority w:val="99"/>
    <w:unhideWhenUsed/>
    <w:rsid w:val="007B02BC"/>
    <w:pPr>
      <w:widowControl/>
      <w:spacing w:before="100" w:beforeAutospacing="1" w:after="100" w:afterAutospacing="1" w:line="240" w:lineRule="auto"/>
    </w:pPr>
    <w:rPr>
      <w:rFonts w:ascii="Times" w:hAnsi="Times"/>
    </w:rPr>
  </w:style>
  <w:style w:type="character" w:styleId="FollowedHyperlink">
    <w:name w:val="FollowedHyperlink"/>
    <w:rsid w:val="00305586"/>
    <w:rPr>
      <w:color w:val="800080"/>
      <w:u w:val="single"/>
    </w:rPr>
  </w:style>
  <w:style w:type="character" w:customStyle="1" w:styleId="wysiwyglink">
    <w:name w:val="wysiwyg_link"/>
    <w:rsid w:val="00B64E76"/>
  </w:style>
  <w:style w:type="paragraph" w:styleId="TableofFigures">
    <w:name w:val="table of figures"/>
    <w:basedOn w:val="Normal"/>
    <w:next w:val="Normal"/>
    <w:uiPriority w:val="99"/>
    <w:rsid w:val="00011EC7"/>
    <w:pPr>
      <w:ind w:left="400" w:hanging="400"/>
    </w:pPr>
  </w:style>
  <w:style w:type="character" w:styleId="CommentReference">
    <w:name w:val="annotation reference"/>
    <w:basedOn w:val="DefaultParagraphFont"/>
    <w:rsid w:val="000331A5"/>
    <w:rPr>
      <w:sz w:val="18"/>
      <w:szCs w:val="18"/>
    </w:rPr>
  </w:style>
  <w:style w:type="paragraph" w:styleId="CommentText">
    <w:name w:val="annotation text"/>
    <w:basedOn w:val="Normal"/>
    <w:link w:val="CommentTextChar"/>
    <w:rsid w:val="000331A5"/>
    <w:rPr>
      <w:sz w:val="24"/>
      <w:szCs w:val="24"/>
    </w:rPr>
  </w:style>
  <w:style w:type="character" w:customStyle="1" w:styleId="CommentTextChar">
    <w:name w:val="Comment Text Char"/>
    <w:basedOn w:val="DefaultParagraphFont"/>
    <w:link w:val="CommentText"/>
    <w:rsid w:val="000331A5"/>
    <w:rPr>
      <w:sz w:val="24"/>
      <w:szCs w:val="24"/>
    </w:rPr>
  </w:style>
  <w:style w:type="paragraph" w:styleId="CommentSubject">
    <w:name w:val="annotation subject"/>
    <w:basedOn w:val="CommentText"/>
    <w:next w:val="CommentText"/>
    <w:link w:val="CommentSubjectChar"/>
    <w:rsid w:val="000331A5"/>
    <w:rPr>
      <w:b/>
      <w:bCs/>
      <w:sz w:val="20"/>
      <w:szCs w:val="20"/>
    </w:rPr>
  </w:style>
  <w:style w:type="character" w:customStyle="1" w:styleId="CommentSubjectChar">
    <w:name w:val="Comment Subject Char"/>
    <w:basedOn w:val="CommentTextChar"/>
    <w:link w:val="CommentSubject"/>
    <w:rsid w:val="000331A5"/>
    <w:rPr>
      <w:b/>
      <w:bCs/>
      <w:sz w:val="24"/>
      <w:szCs w:val="24"/>
    </w:rPr>
  </w:style>
  <w:style w:type="paragraph" w:styleId="BalloonText">
    <w:name w:val="Balloon Text"/>
    <w:basedOn w:val="Normal"/>
    <w:link w:val="BalloonTextChar"/>
    <w:rsid w:val="000331A5"/>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rsid w:val="000331A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99" w:qFormat="1"/>
    <w:lsdException w:name="table of figures" w:uiPriority="99"/>
    <w:lsdException w:name="Normal (Web)" w:uiPriority="99"/>
  </w:latentStyles>
  <w:style w:type="paragraph" w:default="1" w:styleId="Normal">
    <w:name w:val="Normal"/>
    <w:qFormat/>
    <w:pPr>
      <w:widowControl w:val="0"/>
      <w:spacing w:line="240" w:lineRule="atLeast"/>
    </w:pPr>
  </w:style>
  <w:style w:type="paragraph" w:styleId="Heading1">
    <w:name w:val="heading 1"/>
    <w:basedOn w:val="Normal"/>
    <w:next w:val="Normal"/>
    <w:qFormat/>
    <w:pPr>
      <w:keepNext/>
      <w:numPr>
        <w:numId w:val="1"/>
      </w:numPr>
      <w:spacing w:before="120" w:after="60"/>
      <w:outlineLvl w:val="0"/>
    </w:pPr>
    <w:rPr>
      <w:rFonts w:ascii="Arial" w:hAnsi="Arial"/>
      <w:b/>
      <w:sz w:val="24"/>
    </w:rPr>
  </w:style>
  <w:style w:type="paragraph" w:styleId="Heading2">
    <w:name w:val="heading 2"/>
    <w:basedOn w:val="Heading1"/>
    <w:next w:val="Normal"/>
    <w:qFormat/>
    <w:rsid w:val="000D10DD"/>
    <w:pPr>
      <w:numPr>
        <w:ilvl w:val="1"/>
      </w:numPr>
      <w:outlineLvl w:val="1"/>
    </w:pPr>
    <w:rPr>
      <w:sz w:val="20"/>
    </w:rPr>
  </w:style>
  <w:style w:type="paragraph" w:styleId="Heading3">
    <w:name w:val="heading 3"/>
    <w:basedOn w:val="Heading1"/>
    <w:next w:val="Normal"/>
    <w:qFormat/>
    <w:pPr>
      <w:numPr>
        <w:ilvl w:val="2"/>
      </w:numPr>
      <w:outlineLvl w:val="2"/>
    </w:pPr>
    <w:rPr>
      <w:b w:val="0"/>
      <w:i/>
      <w:sz w:val="20"/>
    </w:rPr>
  </w:style>
  <w:style w:type="paragraph" w:styleId="Heading4">
    <w:name w:val="heading 4"/>
    <w:basedOn w:val="Heading1"/>
    <w:next w:val="Normal"/>
    <w:qFormat/>
    <w:pPr>
      <w:numPr>
        <w:ilvl w:val="3"/>
      </w:numPr>
      <w:outlineLvl w:val="3"/>
    </w:pPr>
    <w:rPr>
      <w:b w:val="0"/>
      <w:sz w:val="20"/>
    </w:rPr>
  </w:style>
  <w:style w:type="paragraph" w:styleId="Heading5">
    <w:name w:val="heading 5"/>
    <w:basedOn w:val="Normal"/>
    <w:next w:val="Normal"/>
    <w:qFormat/>
    <w:pPr>
      <w:numPr>
        <w:ilvl w:val="4"/>
        <w:numId w:val="1"/>
      </w:numPr>
      <w:spacing w:before="240" w:after="60"/>
      <w:ind w:left="2880"/>
      <w:outlineLvl w:val="4"/>
    </w:pPr>
    <w:rPr>
      <w:sz w:val="22"/>
    </w:rPr>
  </w:style>
  <w:style w:type="paragraph" w:styleId="Heading6">
    <w:name w:val="heading 6"/>
    <w:basedOn w:val="Normal"/>
    <w:next w:val="Normal"/>
    <w:qFormat/>
    <w:pPr>
      <w:numPr>
        <w:ilvl w:val="5"/>
        <w:numId w:val="1"/>
      </w:numPr>
      <w:spacing w:before="240" w:after="60"/>
      <w:ind w:left="2880"/>
      <w:outlineLvl w:val="5"/>
    </w:pPr>
    <w:rPr>
      <w:i/>
      <w:sz w:val="22"/>
    </w:rPr>
  </w:style>
  <w:style w:type="paragraph" w:styleId="Heading7">
    <w:name w:val="heading 7"/>
    <w:basedOn w:val="Normal"/>
    <w:next w:val="Normal"/>
    <w:qFormat/>
    <w:pPr>
      <w:numPr>
        <w:ilvl w:val="6"/>
        <w:numId w:val="1"/>
      </w:numPr>
      <w:spacing w:before="240" w:after="60"/>
      <w:ind w:left="2880"/>
      <w:outlineLvl w:val="6"/>
    </w:pPr>
  </w:style>
  <w:style w:type="paragraph" w:styleId="Heading8">
    <w:name w:val="heading 8"/>
    <w:basedOn w:val="Normal"/>
    <w:next w:val="Normal"/>
    <w:qFormat/>
    <w:pPr>
      <w:numPr>
        <w:ilvl w:val="7"/>
        <w:numId w:val="1"/>
      </w:numPr>
      <w:spacing w:before="240" w:after="60"/>
      <w:ind w:left="2880"/>
      <w:outlineLvl w:val="7"/>
    </w:pPr>
    <w:rPr>
      <w:i/>
    </w:rPr>
  </w:style>
  <w:style w:type="paragraph" w:styleId="Heading9">
    <w:name w:val="heading 9"/>
    <w:basedOn w:val="Normal"/>
    <w:next w:val="Normal"/>
    <w:qFormat/>
    <w:pPr>
      <w:numPr>
        <w:ilvl w:val="8"/>
        <w:numId w:val="1"/>
      </w:numPr>
      <w:spacing w:before="240" w:after="60"/>
      <w:ind w:left="288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2">
    <w:name w:val="Paragraph2"/>
    <w:basedOn w:val="Normal"/>
    <w:pPr>
      <w:spacing w:before="80"/>
      <w:ind w:left="720"/>
      <w:jc w:val="both"/>
    </w:pPr>
    <w:rPr>
      <w:color w:val="000000"/>
      <w:lang w:val="en-AU"/>
    </w:rPr>
  </w:style>
  <w:style w:type="paragraph" w:styleId="Title">
    <w:name w:val="Title"/>
    <w:basedOn w:val="Normal"/>
    <w:next w:val="Normal"/>
    <w:qFormat/>
    <w:pPr>
      <w:spacing w:line="240" w:lineRule="auto"/>
      <w:jc w:val="center"/>
    </w:pPr>
    <w:rPr>
      <w:rFonts w:ascii="Arial" w:hAnsi="Arial"/>
      <w:b/>
      <w:sz w:val="36"/>
    </w:rPr>
  </w:style>
  <w:style w:type="paragraph" w:styleId="Subtitle">
    <w:name w:val="Subtitle"/>
    <w:basedOn w:val="Normal"/>
    <w:qFormat/>
    <w:pPr>
      <w:spacing w:after="60"/>
      <w:jc w:val="center"/>
    </w:pPr>
    <w:rPr>
      <w:rFonts w:ascii="Arial" w:hAnsi="Arial"/>
      <w:i/>
      <w:sz w:val="36"/>
      <w:lang w:val="en-AU"/>
    </w:rPr>
  </w:style>
  <w:style w:type="paragraph" w:styleId="NormalIndent">
    <w:name w:val="Normal Indent"/>
    <w:basedOn w:val="Normal"/>
    <w:pPr>
      <w:ind w:left="900" w:hanging="900"/>
    </w:pPr>
  </w:style>
  <w:style w:type="paragraph" w:styleId="TOC1">
    <w:name w:val="toc 1"/>
    <w:basedOn w:val="Normal"/>
    <w:next w:val="Normal"/>
    <w:uiPriority w:val="39"/>
    <w:pPr>
      <w:tabs>
        <w:tab w:val="right" w:pos="9360"/>
      </w:tabs>
      <w:spacing w:before="240" w:after="60"/>
      <w:ind w:right="720"/>
    </w:pPr>
  </w:style>
  <w:style w:type="paragraph" w:styleId="TOC2">
    <w:name w:val="toc 2"/>
    <w:basedOn w:val="Normal"/>
    <w:next w:val="Normal"/>
    <w:uiPriority w:val="39"/>
    <w:pPr>
      <w:tabs>
        <w:tab w:val="right" w:pos="9360"/>
      </w:tabs>
      <w:ind w:left="432" w:right="720"/>
    </w:pPr>
  </w:style>
  <w:style w:type="paragraph" w:styleId="TOC3">
    <w:name w:val="toc 3"/>
    <w:basedOn w:val="Normal"/>
    <w:next w:val="Normal"/>
    <w:uiPriority w:val="39"/>
    <w:pPr>
      <w:tabs>
        <w:tab w:val="left" w:pos="1440"/>
        <w:tab w:val="right" w:pos="9360"/>
      </w:tabs>
      <w:ind w:left="864"/>
    </w:p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customStyle="1" w:styleId="Paragraph3">
    <w:name w:val="Paragraph3"/>
    <w:basedOn w:val="Normal"/>
    <w:pPr>
      <w:spacing w:before="80" w:line="240" w:lineRule="auto"/>
      <w:ind w:left="1530"/>
      <w:jc w:val="both"/>
    </w:pPr>
  </w:style>
  <w:style w:type="paragraph" w:customStyle="1" w:styleId="Paragraph4">
    <w:name w:val="Paragraph4"/>
    <w:basedOn w:val="Normal"/>
    <w:pPr>
      <w:spacing w:before="80" w:line="240" w:lineRule="auto"/>
      <w:ind w:left="2250"/>
      <w:jc w:val="both"/>
    </w:pPr>
  </w:style>
  <w:style w:type="paragraph" w:customStyle="1" w:styleId="Tabletext">
    <w:name w:val="Tabletext"/>
    <w:basedOn w:val="Normal"/>
    <w:pPr>
      <w:keepLines/>
      <w:spacing w:after="120"/>
    </w:pPr>
  </w:style>
  <w:style w:type="paragraph" w:styleId="BodyText">
    <w:name w:val="Body Text"/>
    <w:basedOn w:val="Normal"/>
    <w:rsid w:val="00D91AC0"/>
    <w:pPr>
      <w:keepLines/>
      <w:spacing w:after="120"/>
    </w:pPr>
  </w:style>
  <w:style w:type="paragraph" w:styleId="TOC4">
    <w:name w:val="toc 4"/>
    <w:basedOn w:val="Normal"/>
    <w:next w:val="Normal"/>
    <w:uiPriority w:val="39"/>
    <w:pPr>
      <w:ind w:left="600"/>
    </w:pPr>
  </w:style>
  <w:style w:type="paragraph" w:styleId="TOC5">
    <w:name w:val="toc 5"/>
    <w:basedOn w:val="Normal"/>
    <w:next w:val="Normal"/>
    <w:uiPriority w:val="39"/>
    <w:pPr>
      <w:ind w:left="800"/>
    </w:p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paragraph" w:customStyle="1" w:styleId="Bullet1">
    <w:name w:val="Bullet1"/>
    <w:basedOn w:val="Normal"/>
    <w:pPr>
      <w:ind w:left="720" w:hanging="432"/>
    </w:pPr>
  </w:style>
  <w:style w:type="paragraph" w:customStyle="1" w:styleId="Bullet2">
    <w:name w:val="Bullet2"/>
    <w:basedOn w:val="Normal"/>
    <w:pPr>
      <w:ind w:left="1440" w:hanging="360"/>
    </w:pPr>
    <w:rPr>
      <w:color w:val="000080"/>
    </w:rPr>
  </w:style>
  <w:style w:type="paragraph" w:styleId="DocumentMap">
    <w:name w:val="Document Map"/>
    <w:basedOn w:val="Normal"/>
    <w:pPr>
      <w:shd w:val="clear" w:color="auto" w:fill="000080"/>
    </w:pPr>
    <w:rPr>
      <w:rFonts w:ascii="Tahoma" w:hAnsi="Tahoma"/>
    </w:rPr>
  </w:style>
  <w:style w:type="character" w:styleId="FootnoteReference">
    <w:name w:val="footnote reference"/>
    <w:rPr>
      <w:sz w:val="20"/>
      <w:vertAlign w:val="superscript"/>
    </w:rPr>
  </w:style>
  <w:style w:type="paragraph" w:styleId="FootnoteText">
    <w:name w:val="footnote text"/>
    <w:basedOn w:val="Normal"/>
    <w:link w:val="FootnoteTextChar"/>
    <w:pPr>
      <w:keepNext/>
      <w:keepLines/>
      <w:pBdr>
        <w:bottom w:val="single" w:sz="6" w:space="0" w:color="000000"/>
      </w:pBdr>
      <w:spacing w:before="40" w:after="40"/>
      <w:ind w:left="360" w:hanging="360"/>
    </w:pPr>
    <w:rPr>
      <w:rFonts w:ascii="Helvetica" w:hAnsi="Helvetica"/>
      <w:sz w:val="16"/>
    </w:rPr>
  </w:style>
  <w:style w:type="paragraph" w:customStyle="1" w:styleId="MainTitle">
    <w:name w:val="Main Title"/>
    <w:basedOn w:val="Normal"/>
    <w:pPr>
      <w:spacing w:before="480" w:after="60" w:line="240" w:lineRule="auto"/>
      <w:jc w:val="center"/>
    </w:pPr>
    <w:rPr>
      <w:rFonts w:ascii="Arial" w:hAnsi="Arial"/>
      <w:b/>
      <w:kern w:val="28"/>
      <w:sz w:val="32"/>
    </w:rPr>
  </w:style>
  <w:style w:type="paragraph" w:customStyle="1" w:styleId="Paragraph1">
    <w:name w:val="Paragraph1"/>
    <w:basedOn w:val="Normal"/>
    <w:pPr>
      <w:spacing w:before="80" w:line="240" w:lineRule="auto"/>
      <w:jc w:val="both"/>
    </w:pPr>
  </w:style>
  <w:style w:type="paragraph" w:styleId="BodyText2">
    <w:name w:val="Body Text 2"/>
    <w:basedOn w:val="Normal"/>
    <w:rPr>
      <w:i/>
      <w:color w:val="0000FF"/>
    </w:rPr>
  </w:style>
  <w:style w:type="paragraph" w:styleId="BodyTextIndent">
    <w:name w:val="Body Text Indent"/>
    <w:basedOn w:val="Normal"/>
    <w:pPr>
      <w:ind w:left="720"/>
    </w:pPr>
    <w:rPr>
      <w:i/>
      <w:color w:val="0000FF"/>
      <w:u w:val="single"/>
    </w:rPr>
  </w:style>
  <w:style w:type="paragraph" w:customStyle="1" w:styleId="Body">
    <w:name w:val="Body"/>
    <w:basedOn w:val="Normal"/>
    <w:pPr>
      <w:widowControl/>
      <w:spacing w:before="120" w:line="240" w:lineRule="auto"/>
      <w:jc w:val="both"/>
    </w:pPr>
    <w:rPr>
      <w:rFonts w:ascii="Book Antiqua" w:hAnsi="Book Antiqua"/>
    </w:rPr>
  </w:style>
  <w:style w:type="paragraph" w:customStyle="1" w:styleId="Bullet">
    <w:name w:val="Bullet"/>
    <w:basedOn w:val="Normal"/>
    <w:pPr>
      <w:widowControl/>
      <w:numPr>
        <w:numId w:val="42"/>
      </w:numPr>
      <w:tabs>
        <w:tab w:val="left" w:pos="720"/>
      </w:tabs>
      <w:spacing w:before="120" w:line="240" w:lineRule="auto"/>
      <w:ind w:right="360"/>
      <w:jc w:val="both"/>
    </w:pPr>
    <w:rPr>
      <w:rFonts w:ascii="Book Antiqua" w:hAnsi="Book Antiqua"/>
    </w:rPr>
  </w:style>
  <w:style w:type="paragraph" w:customStyle="1" w:styleId="InfoBlue">
    <w:name w:val="InfoBlue"/>
    <w:basedOn w:val="Normal"/>
    <w:next w:val="BodyText"/>
    <w:autoRedefine/>
    <w:rsid w:val="00D91AC0"/>
    <w:pPr>
      <w:spacing w:after="120"/>
    </w:pPr>
    <w:rPr>
      <w:i/>
      <w:color w:val="0000FF"/>
    </w:rPr>
  </w:style>
  <w:style w:type="character" w:styleId="Hyperlink">
    <w:name w:val="Hyperlink"/>
    <w:rPr>
      <w:color w:val="0000FF"/>
      <w:u w:val="single"/>
    </w:rPr>
  </w:style>
  <w:style w:type="paragraph" w:customStyle="1" w:styleId="CellBody">
    <w:name w:val="Cell Body"/>
    <w:basedOn w:val="Normal"/>
    <w:rsid w:val="00077010"/>
    <w:pPr>
      <w:widowControl/>
      <w:spacing w:before="80" w:after="80" w:line="240" w:lineRule="auto"/>
    </w:pPr>
    <w:rPr>
      <w:rFonts w:ascii="Arial Narrow" w:hAnsi="Arial Narrow"/>
    </w:rPr>
  </w:style>
  <w:style w:type="paragraph" w:customStyle="1" w:styleId="TableHead">
    <w:name w:val="TableHead"/>
    <w:basedOn w:val="Normal"/>
    <w:rsid w:val="00077010"/>
    <w:pPr>
      <w:widowControl/>
      <w:spacing w:before="60" w:after="60" w:line="240" w:lineRule="auto"/>
    </w:pPr>
    <w:rPr>
      <w:rFonts w:ascii="Arial Narrow" w:eastAsia="Times" w:hAnsi="Arial Narrow"/>
      <w:b/>
      <w:noProof/>
    </w:rPr>
  </w:style>
  <w:style w:type="paragraph" w:customStyle="1" w:styleId="CopyrightNotice">
    <w:name w:val="Copyright Notice"/>
    <w:basedOn w:val="Body"/>
    <w:next w:val="Body"/>
    <w:rsid w:val="00077010"/>
    <w:pPr>
      <w:keepNext/>
      <w:pageBreakBefore/>
      <w:spacing w:after="120"/>
      <w:jc w:val="left"/>
    </w:pPr>
    <w:rPr>
      <w:rFonts w:ascii="Arial Narrow" w:eastAsia="Times" w:hAnsi="Arial Narrow"/>
      <w:b/>
      <w:noProof/>
      <w:sz w:val="28"/>
      <w:lang w:val="en-GB" w:eastAsia="en-GB"/>
    </w:rPr>
  </w:style>
  <w:style w:type="paragraph" w:customStyle="1" w:styleId="Non-numberedGenericHead">
    <w:name w:val="Non-numbered Generic Head"/>
    <w:basedOn w:val="Body"/>
    <w:next w:val="Body"/>
    <w:rsid w:val="00077010"/>
    <w:pPr>
      <w:spacing w:before="360" w:after="120"/>
      <w:jc w:val="left"/>
    </w:pPr>
    <w:rPr>
      <w:rFonts w:ascii="Arial Narrow" w:eastAsia="Times" w:hAnsi="Arial Narrow"/>
      <w:b/>
      <w:noProof/>
      <w:sz w:val="28"/>
      <w:lang w:val="en-GB" w:eastAsia="en-GB"/>
    </w:rPr>
  </w:style>
  <w:style w:type="paragraph" w:styleId="ListBullet">
    <w:name w:val="List Bullet"/>
    <w:aliases w:val="UL"/>
    <w:basedOn w:val="Normal"/>
    <w:rsid w:val="008F4A42"/>
    <w:pPr>
      <w:widowControl/>
      <w:numPr>
        <w:numId w:val="2"/>
      </w:numPr>
      <w:spacing w:before="40" w:after="40" w:line="240" w:lineRule="auto"/>
    </w:pPr>
    <w:rPr>
      <w:sz w:val="24"/>
      <w:szCs w:val="24"/>
    </w:rPr>
  </w:style>
  <w:style w:type="paragraph" w:styleId="Caption">
    <w:name w:val="caption"/>
    <w:basedOn w:val="Normal"/>
    <w:next w:val="Normal"/>
    <w:uiPriority w:val="99"/>
    <w:qFormat/>
    <w:rsid w:val="00246522"/>
    <w:pPr>
      <w:widowControl/>
      <w:spacing w:before="60" w:after="240" w:line="240" w:lineRule="auto"/>
      <w:jc w:val="center"/>
    </w:pPr>
    <w:rPr>
      <w:rFonts w:ascii="Arial" w:hAnsi="Arial"/>
      <w:b/>
      <w:szCs w:val="24"/>
    </w:rPr>
  </w:style>
  <w:style w:type="paragraph" w:styleId="EndnoteText">
    <w:name w:val="endnote text"/>
    <w:basedOn w:val="Normal"/>
    <w:link w:val="EndnoteTextChar"/>
    <w:rsid w:val="008F4A42"/>
    <w:pPr>
      <w:widowControl/>
      <w:spacing w:before="60" w:after="60" w:line="240" w:lineRule="auto"/>
    </w:pPr>
    <w:rPr>
      <w:sz w:val="24"/>
      <w:szCs w:val="24"/>
    </w:rPr>
  </w:style>
  <w:style w:type="character" w:customStyle="1" w:styleId="EndnoteTextChar">
    <w:name w:val="Endnote Text Char"/>
    <w:link w:val="EndnoteText"/>
    <w:rsid w:val="008F4A42"/>
    <w:rPr>
      <w:sz w:val="24"/>
      <w:szCs w:val="24"/>
    </w:rPr>
  </w:style>
  <w:style w:type="character" w:styleId="EndnoteReference">
    <w:name w:val="endnote reference"/>
    <w:rsid w:val="008F4A42"/>
    <w:rPr>
      <w:vertAlign w:val="superscript"/>
    </w:rPr>
  </w:style>
  <w:style w:type="character" w:customStyle="1" w:styleId="FootnoteTextChar">
    <w:name w:val="Footnote Text Char"/>
    <w:link w:val="FootnoteText"/>
    <w:uiPriority w:val="99"/>
    <w:locked/>
    <w:rsid w:val="004F0254"/>
    <w:rPr>
      <w:rFonts w:ascii="Helvetica" w:hAnsi="Helvetica"/>
      <w:sz w:val="16"/>
    </w:rPr>
  </w:style>
  <w:style w:type="paragraph" w:styleId="NormalWeb">
    <w:name w:val="Normal (Web)"/>
    <w:basedOn w:val="Normal"/>
    <w:uiPriority w:val="99"/>
    <w:unhideWhenUsed/>
    <w:rsid w:val="007B02BC"/>
    <w:pPr>
      <w:widowControl/>
      <w:spacing w:before="100" w:beforeAutospacing="1" w:after="100" w:afterAutospacing="1" w:line="240" w:lineRule="auto"/>
    </w:pPr>
    <w:rPr>
      <w:rFonts w:ascii="Times" w:hAnsi="Times"/>
    </w:rPr>
  </w:style>
  <w:style w:type="character" w:styleId="FollowedHyperlink">
    <w:name w:val="FollowedHyperlink"/>
    <w:rsid w:val="00305586"/>
    <w:rPr>
      <w:color w:val="800080"/>
      <w:u w:val="single"/>
    </w:rPr>
  </w:style>
  <w:style w:type="character" w:customStyle="1" w:styleId="wysiwyglink">
    <w:name w:val="wysiwyg_link"/>
    <w:rsid w:val="00B64E76"/>
  </w:style>
  <w:style w:type="paragraph" w:styleId="TableofFigures">
    <w:name w:val="table of figures"/>
    <w:basedOn w:val="Normal"/>
    <w:next w:val="Normal"/>
    <w:uiPriority w:val="99"/>
    <w:rsid w:val="00011EC7"/>
    <w:pPr>
      <w:ind w:left="400" w:hanging="400"/>
    </w:pPr>
  </w:style>
  <w:style w:type="character" w:styleId="CommentReference">
    <w:name w:val="annotation reference"/>
    <w:basedOn w:val="DefaultParagraphFont"/>
    <w:rsid w:val="000331A5"/>
    <w:rPr>
      <w:sz w:val="18"/>
      <w:szCs w:val="18"/>
    </w:rPr>
  </w:style>
  <w:style w:type="paragraph" w:styleId="CommentText">
    <w:name w:val="annotation text"/>
    <w:basedOn w:val="Normal"/>
    <w:link w:val="CommentTextChar"/>
    <w:rsid w:val="000331A5"/>
    <w:rPr>
      <w:sz w:val="24"/>
      <w:szCs w:val="24"/>
    </w:rPr>
  </w:style>
  <w:style w:type="character" w:customStyle="1" w:styleId="CommentTextChar">
    <w:name w:val="Comment Text Char"/>
    <w:basedOn w:val="DefaultParagraphFont"/>
    <w:link w:val="CommentText"/>
    <w:rsid w:val="000331A5"/>
    <w:rPr>
      <w:sz w:val="24"/>
      <w:szCs w:val="24"/>
    </w:rPr>
  </w:style>
  <w:style w:type="paragraph" w:styleId="CommentSubject">
    <w:name w:val="annotation subject"/>
    <w:basedOn w:val="CommentText"/>
    <w:next w:val="CommentText"/>
    <w:link w:val="CommentSubjectChar"/>
    <w:rsid w:val="000331A5"/>
    <w:rPr>
      <w:b/>
      <w:bCs/>
      <w:sz w:val="20"/>
      <w:szCs w:val="20"/>
    </w:rPr>
  </w:style>
  <w:style w:type="character" w:customStyle="1" w:styleId="CommentSubjectChar">
    <w:name w:val="Comment Subject Char"/>
    <w:basedOn w:val="CommentTextChar"/>
    <w:link w:val="CommentSubject"/>
    <w:rsid w:val="000331A5"/>
    <w:rPr>
      <w:b/>
      <w:bCs/>
      <w:sz w:val="24"/>
      <w:szCs w:val="24"/>
    </w:rPr>
  </w:style>
  <w:style w:type="paragraph" w:styleId="BalloonText">
    <w:name w:val="Balloon Text"/>
    <w:basedOn w:val="Normal"/>
    <w:link w:val="BalloonTextChar"/>
    <w:rsid w:val="000331A5"/>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rsid w:val="000331A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059731">
      <w:bodyDiv w:val="1"/>
      <w:marLeft w:val="0"/>
      <w:marRight w:val="0"/>
      <w:marTop w:val="0"/>
      <w:marBottom w:val="0"/>
      <w:divBdr>
        <w:top w:val="none" w:sz="0" w:space="0" w:color="auto"/>
        <w:left w:val="none" w:sz="0" w:space="0" w:color="auto"/>
        <w:bottom w:val="none" w:sz="0" w:space="0" w:color="auto"/>
        <w:right w:val="none" w:sz="0" w:space="0" w:color="auto"/>
      </w:divBdr>
    </w:div>
    <w:div w:id="28527855">
      <w:bodyDiv w:val="1"/>
      <w:marLeft w:val="0"/>
      <w:marRight w:val="0"/>
      <w:marTop w:val="0"/>
      <w:marBottom w:val="0"/>
      <w:divBdr>
        <w:top w:val="none" w:sz="0" w:space="0" w:color="auto"/>
        <w:left w:val="none" w:sz="0" w:space="0" w:color="auto"/>
        <w:bottom w:val="none" w:sz="0" w:space="0" w:color="auto"/>
        <w:right w:val="none" w:sz="0" w:space="0" w:color="auto"/>
      </w:divBdr>
    </w:div>
    <w:div w:id="109935262">
      <w:bodyDiv w:val="1"/>
      <w:marLeft w:val="0"/>
      <w:marRight w:val="0"/>
      <w:marTop w:val="0"/>
      <w:marBottom w:val="0"/>
      <w:divBdr>
        <w:top w:val="none" w:sz="0" w:space="0" w:color="auto"/>
        <w:left w:val="none" w:sz="0" w:space="0" w:color="auto"/>
        <w:bottom w:val="none" w:sz="0" w:space="0" w:color="auto"/>
        <w:right w:val="none" w:sz="0" w:space="0" w:color="auto"/>
      </w:divBdr>
    </w:div>
    <w:div w:id="267931236">
      <w:bodyDiv w:val="1"/>
      <w:marLeft w:val="0"/>
      <w:marRight w:val="0"/>
      <w:marTop w:val="0"/>
      <w:marBottom w:val="0"/>
      <w:divBdr>
        <w:top w:val="none" w:sz="0" w:space="0" w:color="auto"/>
        <w:left w:val="none" w:sz="0" w:space="0" w:color="auto"/>
        <w:bottom w:val="none" w:sz="0" w:space="0" w:color="auto"/>
        <w:right w:val="none" w:sz="0" w:space="0" w:color="auto"/>
      </w:divBdr>
    </w:div>
    <w:div w:id="318509078">
      <w:bodyDiv w:val="1"/>
      <w:marLeft w:val="0"/>
      <w:marRight w:val="0"/>
      <w:marTop w:val="0"/>
      <w:marBottom w:val="0"/>
      <w:divBdr>
        <w:top w:val="none" w:sz="0" w:space="0" w:color="auto"/>
        <w:left w:val="none" w:sz="0" w:space="0" w:color="auto"/>
        <w:bottom w:val="none" w:sz="0" w:space="0" w:color="auto"/>
        <w:right w:val="none" w:sz="0" w:space="0" w:color="auto"/>
      </w:divBdr>
    </w:div>
    <w:div w:id="370958727">
      <w:bodyDiv w:val="1"/>
      <w:marLeft w:val="0"/>
      <w:marRight w:val="0"/>
      <w:marTop w:val="0"/>
      <w:marBottom w:val="0"/>
      <w:divBdr>
        <w:top w:val="none" w:sz="0" w:space="0" w:color="auto"/>
        <w:left w:val="none" w:sz="0" w:space="0" w:color="auto"/>
        <w:bottom w:val="none" w:sz="0" w:space="0" w:color="auto"/>
        <w:right w:val="none" w:sz="0" w:space="0" w:color="auto"/>
      </w:divBdr>
    </w:div>
    <w:div w:id="372770304">
      <w:bodyDiv w:val="1"/>
      <w:marLeft w:val="0"/>
      <w:marRight w:val="0"/>
      <w:marTop w:val="0"/>
      <w:marBottom w:val="0"/>
      <w:divBdr>
        <w:top w:val="none" w:sz="0" w:space="0" w:color="auto"/>
        <w:left w:val="none" w:sz="0" w:space="0" w:color="auto"/>
        <w:bottom w:val="none" w:sz="0" w:space="0" w:color="auto"/>
        <w:right w:val="none" w:sz="0" w:space="0" w:color="auto"/>
      </w:divBdr>
    </w:div>
    <w:div w:id="627011192">
      <w:bodyDiv w:val="1"/>
      <w:marLeft w:val="0"/>
      <w:marRight w:val="0"/>
      <w:marTop w:val="0"/>
      <w:marBottom w:val="0"/>
      <w:divBdr>
        <w:top w:val="none" w:sz="0" w:space="0" w:color="auto"/>
        <w:left w:val="none" w:sz="0" w:space="0" w:color="auto"/>
        <w:bottom w:val="none" w:sz="0" w:space="0" w:color="auto"/>
        <w:right w:val="none" w:sz="0" w:space="0" w:color="auto"/>
      </w:divBdr>
    </w:div>
    <w:div w:id="689644809">
      <w:bodyDiv w:val="1"/>
      <w:marLeft w:val="0"/>
      <w:marRight w:val="0"/>
      <w:marTop w:val="0"/>
      <w:marBottom w:val="0"/>
      <w:divBdr>
        <w:top w:val="none" w:sz="0" w:space="0" w:color="auto"/>
        <w:left w:val="none" w:sz="0" w:space="0" w:color="auto"/>
        <w:bottom w:val="none" w:sz="0" w:space="0" w:color="auto"/>
        <w:right w:val="none" w:sz="0" w:space="0" w:color="auto"/>
      </w:divBdr>
    </w:div>
    <w:div w:id="746659499">
      <w:bodyDiv w:val="1"/>
      <w:marLeft w:val="0"/>
      <w:marRight w:val="0"/>
      <w:marTop w:val="0"/>
      <w:marBottom w:val="0"/>
      <w:divBdr>
        <w:top w:val="none" w:sz="0" w:space="0" w:color="auto"/>
        <w:left w:val="none" w:sz="0" w:space="0" w:color="auto"/>
        <w:bottom w:val="none" w:sz="0" w:space="0" w:color="auto"/>
        <w:right w:val="none" w:sz="0" w:space="0" w:color="auto"/>
      </w:divBdr>
    </w:div>
    <w:div w:id="830800480">
      <w:bodyDiv w:val="1"/>
      <w:marLeft w:val="0"/>
      <w:marRight w:val="0"/>
      <w:marTop w:val="0"/>
      <w:marBottom w:val="0"/>
      <w:divBdr>
        <w:top w:val="none" w:sz="0" w:space="0" w:color="auto"/>
        <w:left w:val="none" w:sz="0" w:space="0" w:color="auto"/>
        <w:bottom w:val="none" w:sz="0" w:space="0" w:color="auto"/>
        <w:right w:val="none" w:sz="0" w:space="0" w:color="auto"/>
      </w:divBdr>
    </w:div>
    <w:div w:id="1235241005">
      <w:bodyDiv w:val="1"/>
      <w:marLeft w:val="0"/>
      <w:marRight w:val="0"/>
      <w:marTop w:val="0"/>
      <w:marBottom w:val="0"/>
      <w:divBdr>
        <w:top w:val="none" w:sz="0" w:space="0" w:color="auto"/>
        <w:left w:val="none" w:sz="0" w:space="0" w:color="auto"/>
        <w:bottom w:val="none" w:sz="0" w:space="0" w:color="auto"/>
        <w:right w:val="none" w:sz="0" w:space="0" w:color="auto"/>
      </w:divBdr>
    </w:div>
    <w:div w:id="1320157329">
      <w:bodyDiv w:val="1"/>
      <w:marLeft w:val="0"/>
      <w:marRight w:val="0"/>
      <w:marTop w:val="0"/>
      <w:marBottom w:val="0"/>
      <w:divBdr>
        <w:top w:val="none" w:sz="0" w:space="0" w:color="auto"/>
        <w:left w:val="none" w:sz="0" w:space="0" w:color="auto"/>
        <w:bottom w:val="none" w:sz="0" w:space="0" w:color="auto"/>
        <w:right w:val="none" w:sz="0" w:space="0" w:color="auto"/>
      </w:divBdr>
    </w:div>
    <w:div w:id="1384870713">
      <w:bodyDiv w:val="1"/>
      <w:marLeft w:val="0"/>
      <w:marRight w:val="0"/>
      <w:marTop w:val="0"/>
      <w:marBottom w:val="0"/>
      <w:divBdr>
        <w:top w:val="none" w:sz="0" w:space="0" w:color="auto"/>
        <w:left w:val="none" w:sz="0" w:space="0" w:color="auto"/>
        <w:bottom w:val="none" w:sz="0" w:space="0" w:color="auto"/>
        <w:right w:val="none" w:sz="0" w:space="0" w:color="auto"/>
      </w:divBdr>
    </w:div>
    <w:div w:id="1446266694">
      <w:bodyDiv w:val="1"/>
      <w:marLeft w:val="0"/>
      <w:marRight w:val="0"/>
      <w:marTop w:val="0"/>
      <w:marBottom w:val="0"/>
      <w:divBdr>
        <w:top w:val="none" w:sz="0" w:space="0" w:color="auto"/>
        <w:left w:val="none" w:sz="0" w:space="0" w:color="auto"/>
        <w:bottom w:val="none" w:sz="0" w:space="0" w:color="auto"/>
        <w:right w:val="none" w:sz="0" w:space="0" w:color="auto"/>
      </w:divBdr>
    </w:div>
    <w:div w:id="1514490432">
      <w:bodyDiv w:val="1"/>
      <w:marLeft w:val="0"/>
      <w:marRight w:val="0"/>
      <w:marTop w:val="0"/>
      <w:marBottom w:val="0"/>
      <w:divBdr>
        <w:top w:val="none" w:sz="0" w:space="0" w:color="auto"/>
        <w:left w:val="none" w:sz="0" w:space="0" w:color="auto"/>
        <w:bottom w:val="none" w:sz="0" w:space="0" w:color="auto"/>
        <w:right w:val="none" w:sz="0" w:space="0" w:color="auto"/>
      </w:divBdr>
      <w:divsChild>
        <w:div w:id="342706490">
          <w:marLeft w:val="1166"/>
          <w:marRight w:val="0"/>
          <w:marTop w:val="115"/>
          <w:marBottom w:val="0"/>
          <w:divBdr>
            <w:top w:val="none" w:sz="0" w:space="0" w:color="auto"/>
            <w:left w:val="none" w:sz="0" w:space="0" w:color="auto"/>
            <w:bottom w:val="none" w:sz="0" w:space="0" w:color="auto"/>
            <w:right w:val="none" w:sz="0" w:space="0" w:color="auto"/>
          </w:divBdr>
        </w:div>
        <w:div w:id="1349604044">
          <w:marLeft w:val="533"/>
          <w:marRight w:val="0"/>
          <w:marTop w:val="134"/>
          <w:marBottom w:val="0"/>
          <w:divBdr>
            <w:top w:val="none" w:sz="0" w:space="0" w:color="auto"/>
            <w:left w:val="none" w:sz="0" w:space="0" w:color="auto"/>
            <w:bottom w:val="none" w:sz="0" w:space="0" w:color="auto"/>
            <w:right w:val="none" w:sz="0" w:space="0" w:color="auto"/>
          </w:divBdr>
        </w:div>
        <w:div w:id="1569346370">
          <w:marLeft w:val="1166"/>
          <w:marRight w:val="0"/>
          <w:marTop w:val="115"/>
          <w:marBottom w:val="0"/>
          <w:divBdr>
            <w:top w:val="none" w:sz="0" w:space="0" w:color="auto"/>
            <w:left w:val="none" w:sz="0" w:space="0" w:color="auto"/>
            <w:bottom w:val="none" w:sz="0" w:space="0" w:color="auto"/>
            <w:right w:val="none" w:sz="0" w:space="0" w:color="auto"/>
          </w:divBdr>
        </w:div>
        <w:div w:id="1619028828">
          <w:marLeft w:val="533"/>
          <w:marRight w:val="0"/>
          <w:marTop w:val="134"/>
          <w:marBottom w:val="0"/>
          <w:divBdr>
            <w:top w:val="none" w:sz="0" w:space="0" w:color="auto"/>
            <w:left w:val="none" w:sz="0" w:space="0" w:color="auto"/>
            <w:bottom w:val="none" w:sz="0" w:space="0" w:color="auto"/>
            <w:right w:val="none" w:sz="0" w:space="0" w:color="auto"/>
          </w:divBdr>
        </w:div>
        <w:div w:id="1877887956">
          <w:marLeft w:val="533"/>
          <w:marRight w:val="0"/>
          <w:marTop w:val="134"/>
          <w:marBottom w:val="0"/>
          <w:divBdr>
            <w:top w:val="none" w:sz="0" w:space="0" w:color="auto"/>
            <w:left w:val="none" w:sz="0" w:space="0" w:color="auto"/>
            <w:bottom w:val="none" w:sz="0" w:space="0" w:color="auto"/>
            <w:right w:val="none" w:sz="0" w:space="0" w:color="auto"/>
          </w:divBdr>
        </w:div>
      </w:divsChild>
    </w:div>
    <w:div w:id="1729527324">
      <w:bodyDiv w:val="1"/>
      <w:marLeft w:val="0"/>
      <w:marRight w:val="0"/>
      <w:marTop w:val="0"/>
      <w:marBottom w:val="0"/>
      <w:divBdr>
        <w:top w:val="none" w:sz="0" w:space="0" w:color="auto"/>
        <w:left w:val="none" w:sz="0" w:space="0" w:color="auto"/>
        <w:bottom w:val="none" w:sz="0" w:space="0" w:color="auto"/>
        <w:right w:val="none" w:sz="0" w:space="0" w:color="auto"/>
      </w:divBdr>
      <w:divsChild>
        <w:div w:id="28916588">
          <w:marLeft w:val="547"/>
          <w:marRight w:val="0"/>
          <w:marTop w:val="77"/>
          <w:marBottom w:val="0"/>
          <w:divBdr>
            <w:top w:val="none" w:sz="0" w:space="0" w:color="auto"/>
            <w:left w:val="none" w:sz="0" w:space="0" w:color="auto"/>
            <w:bottom w:val="none" w:sz="0" w:space="0" w:color="auto"/>
            <w:right w:val="none" w:sz="0" w:space="0" w:color="auto"/>
          </w:divBdr>
        </w:div>
        <w:div w:id="371422517">
          <w:marLeft w:val="547"/>
          <w:marRight w:val="0"/>
          <w:marTop w:val="77"/>
          <w:marBottom w:val="0"/>
          <w:divBdr>
            <w:top w:val="none" w:sz="0" w:space="0" w:color="auto"/>
            <w:left w:val="none" w:sz="0" w:space="0" w:color="auto"/>
            <w:bottom w:val="none" w:sz="0" w:space="0" w:color="auto"/>
            <w:right w:val="none" w:sz="0" w:space="0" w:color="auto"/>
          </w:divBdr>
        </w:div>
        <w:div w:id="930088169">
          <w:marLeft w:val="547"/>
          <w:marRight w:val="0"/>
          <w:marTop w:val="77"/>
          <w:marBottom w:val="0"/>
          <w:divBdr>
            <w:top w:val="none" w:sz="0" w:space="0" w:color="auto"/>
            <w:left w:val="none" w:sz="0" w:space="0" w:color="auto"/>
            <w:bottom w:val="none" w:sz="0" w:space="0" w:color="auto"/>
            <w:right w:val="none" w:sz="0" w:space="0" w:color="auto"/>
          </w:divBdr>
        </w:div>
        <w:div w:id="961811147">
          <w:marLeft w:val="547"/>
          <w:marRight w:val="0"/>
          <w:marTop w:val="77"/>
          <w:marBottom w:val="0"/>
          <w:divBdr>
            <w:top w:val="none" w:sz="0" w:space="0" w:color="auto"/>
            <w:left w:val="none" w:sz="0" w:space="0" w:color="auto"/>
            <w:bottom w:val="none" w:sz="0" w:space="0" w:color="auto"/>
            <w:right w:val="none" w:sz="0" w:space="0" w:color="auto"/>
          </w:divBdr>
        </w:div>
        <w:div w:id="1552814265">
          <w:marLeft w:val="547"/>
          <w:marRight w:val="0"/>
          <w:marTop w:val="77"/>
          <w:marBottom w:val="0"/>
          <w:divBdr>
            <w:top w:val="none" w:sz="0" w:space="0" w:color="auto"/>
            <w:left w:val="none" w:sz="0" w:space="0" w:color="auto"/>
            <w:bottom w:val="none" w:sz="0" w:space="0" w:color="auto"/>
            <w:right w:val="none" w:sz="0" w:space="0" w:color="auto"/>
          </w:divBdr>
        </w:div>
      </w:divsChild>
    </w:div>
    <w:div w:id="1795752081">
      <w:bodyDiv w:val="1"/>
      <w:marLeft w:val="0"/>
      <w:marRight w:val="0"/>
      <w:marTop w:val="0"/>
      <w:marBottom w:val="0"/>
      <w:divBdr>
        <w:top w:val="none" w:sz="0" w:space="0" w:color="auto"/>
        <w:left w:val="none" w:sz="0" w:space="0" w:color="auto"/>
        <w:bottom w:val="none" w:sz="0" w:space="0" w:color="auto"/>
        <w:right w:val="none" w:sz="0" w:space="0" w:color="auto"/>
      </w:divBdr>
    </w:div>
    <w:div w:id="1838496702">
      <w:bodyDiv w:val="1"/>
      <w:marLeft w:val="0"/>
      <w:marRight w:val="0"/>
      <w:marTop w:val="0"/>
      <w:marBottom w:val="0"/>
      <w:divBdr>
        <w:top w:val="none" w:sz="0" w:space="0" w:color="auto"/>
        <w:left w:val="none" w:sz="0" w:space="0" w:color="auto"/>
        <w:bottom w:val="none" w:sz="0" w:space="0" w:color="auto"/>
        <w:right w:val="none" w:sz="0" w:space="0" w:color="auto"/>
      </w:divBdr>
    </w:div>
    <w:div w:id="2074157355">
      <w:bodyDiv w:val="1"/>
      <w:marLeft w:val="0"/>
      <w:marRight w:val="0"/>
      <w:marTop w:val="0"/>
      <w:marBottom w:val="0"/>
      <w:divBdr>
        <w:top w:val="none" w:sz="0" w:space="0" w:color="auto"/>
        <w:left w:val="none" w:sz="0" w:space="0" w:color="auto"/>
        <w:bottom w:val="none" w:sz="0" w:space="0" w:color="auto"/>
        <w:right w:val="none" w:sz="0" w:space="0" w:color="auto"/>
      </w:divBdr>
    </w:div>
    <w:div w:id="209108044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63" Type="http://schemas.openxmlformats.org/officeDocument/2006/relationships/hyperlink" Target="http://www.opengeospatial.org/standards/netcdf" TargetMode="External"/><Relationship Id="rId64" Type="http://schemas.openxmlformats.org/officeDocument/2006/relationships/hyperlink" Target="http://cf-pcmdi.llnl.gov/" TargetMode="External"/><Relationship Id="rId65" Type="http://schemas.openxmlformats.org/officeDocument/2006/relationships/header" Target="header2.xml"/><Relationship Id="rId66" Type="http://schemas.openxmlformats.org/officeDocument/2006/relationships/footer" Target="footer2.xml"/><Relationship Id="rId67" Type="http://schemas.openxmlformats.org/officeDocument/2006/relationships/fontTable" Target="fontTable.xml"/><Relationship Id="rId68" Type="http://schemas.openxmlformats.org/officeDocument/2006/relationships/theme" Target="theme/theme1.xml"/><Relationship Id="rId50" Type="http://schemas.openxmlformats.org/officeDocument/2006/relationships/hyperlink" Target="http://www.opengeospatial.org/standards/wcs" TargetMode="External"/><Relationship Id="rId51" Type="http://schemas.openxmlformats.org/officeDocument/2006/relationships/hyperlink" Target="http://www.opengeospatial.org/standards/wmts" TargetMode="External"/><Relationship Id="rId52" Type="http://schemas.openxmlformats.org/officeDocument/2006/relationships/hyperlink" Target="http://www.wmo.int" TargetMode="External"/><Relationship Id="rId53" Type="http://schemas.openxmlformats.org/officeDocument/2006/relationships/hyperlink" Target="http://external.opengis.org/twiki_public/HydrologyDWG/WebHome" TargetMode="External"/><Relationship Id="rId54" Type="http://schemas.openxmlformats.org/officeDocument/2006/relationships/hyperlink" Target="http://geossregistries.info:9002/geonetwork/srv/en/csw?service=CSW&amp;version=2.0.2&amp;request=GetCapabilities" TargetMode="External"/><Relationship Id="rId55" Type="http://schemas.openxmlformats.org/officeDocument/2006/relationships/hyperlink" Target="http://www.arcgis.com/home/webmap/viewer.html?webmap=87ab07e2aba840828033e80b15fd6727" TargetMode="External"/><Relationship Id="rId56" Type="http://schemas.openxmlformats.org/officeDocument/2006/relationships/hyperlink" Target="http://www.cuahsi.org/WebServices.aspx" TargetMode="External"/><Relationship Id="rId57" Type="http://schemas.openxmlformats.org/officeDocument/2006/relationships/hyperlink" Target="http://waterservices.usgs.gov/" TargetMode="External"/><Relationship Id="rId58" Type="http://schemas.openxmlformats.org/officeDocument/2006/relationships/hyperlink" Target="http://waterdata.usgs.gov/nwis" TargetMode="External"/><Relationship Id="rId59" Type="http://schemas.openxmlformats.org/officeDocument/2006/relationships/hyperlink" Target="http://waterservices.usgs.gov/rest/IV-Service.html" TargetMode="External"/><Relationship Id="rId40" Type="http://schemas.openxmlformats.org/officeDocument/2006/relationships/hyperlink" Target="http://www.opengeospatial.org/standards/sos" TargetMode="External"/><Relationship Id="rId41" Type="http://schemas.openxmlformats.org/officeDocument/2006/relationships/hyperlink" Target="http://www.esri.com/software/arcgis/arcgisonline" TargetMode="External"/><Relationship Id="rId42" Type="http://schemas.openxmlformats.org/officeDocument/2006/relationships/hyperlink" Target="http://www.crwr.utexas.edu/" TargetMode="External"/><Relationship Id="rId43" Type="http://schemas.openxmlformats.org/officeDocument/2006/relationships/hyperlink" Target="http://www.opengeospatial.org/standards/wfs" TargetMode="External"/><Relationship Id="rId44" Type="http://schemas.openxmlformats.org/officeDocument/2006/relationships/hyperlink" Target="http://www.opengeospatial.org/standards/wms" TargetMode="External"/><Relationship Id="rId45" Type="http://schemas.openxmlformats.org/officeDocument/2006/relationships/hyperlink" Target="http://www.pyxisinnovation.com/downloads.php" TargetMode="External"/><Relationship Id="rId46" Type="http://schemas.openxmlformats.org/officeDocument/2006/relationships/hyperlink" Target="http://www.opengeospatial.org/standards/specifications/catalog" TargetMode="External"/><Relationship Id="rId47" Type="http://schemas.openxmlformats.org/officeDocument/2006/relationships/hyperlink" Target="http://youtu.be/LFy_3g2ML1M" TargetMode="External"/><Relationship Id="rId48" Type="http://schemas.openxmlformats.org/officeDocument/2006/relationships/hyperlink" Target="http://vimeo.com/54177885" TargetMode="External"/><Relationship Id="rId49" Type="http://schemas.openxmlformats.org/officeDocument/2006/relationships/hyperlink" Target="http://www.earthobservations.org/wa_igwco.s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30" Type="http://schemas.openxmlformats.org/officeDocument/2006/relationships/hyperlink" Target="http://www.worldweatheronline.com/" TargetMode="External"/><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hyperlink" Target="http://www.earthobservations.org/geoss_imp.php" TargetMode="External"/><Relationship Id="rId34" Type="http://schemas.openxmlformats.org/officeDocument/2006/relationships/hyperlink" Target="http://www.earthobservations.org/geoss_wa_tar.shtml" TargetMode="External"/><Relationship Id="rId35" Type="http://schemas.openxmlformats.org/officeDocument/2006/relationships/hyperlink" Target="http://www.bafg.de/GRDC/EN/Home/homepage__node.html" TargetMode="External"/><Relationship Id="rId36" Type="http://schemas.openxmlformats.org/officeDocument/2006/relationships/hyperlink" Target="http://www.dwd.de" TargetMode="External"/><Relationship Id="rId37" Type="http://schemas.openxmlformats.org/officeDocument/2006/relationships/hyperlink" Target="http://www.dwd.de/bvbw/appmanager/bvbw/dwdwwwDesktop?_nfpb=true&amp;_windowLabel=T12404818261141645314319&amp;_urlType=action&amp;switchLang=en&amp;_pageLabel=_dwdwww_klima_umwelt_datenzentren_wzn" TargetMode="External"/><Relationship Id="rId38" Type="http://schemas.openxmlformats.org/officeDocument/2006/relationships/hyperlink" Target="http://www.earthobservations.org/geoss_wa_ph.shtml" TargetMode="External"/><Relationship Id="rId39" Type="http://schemas.openxmlformats.org/officeDocument/2006/relationships/hyperlink" Target="http://www.opengeospatial.org/standards/waterml" TargetMode="Externa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hyperlink" Target="http://earthobservations.org" TargetMode="External"/><Relationship Id="rId25" Type="http://schemas.openxmlformats.org/officeDocument/2006/relationships/hyperlink" Target="http://www.geoportal.org/web/guest/geo_home" TargetMode="External"/><Relationship Id="rId26" Type="http://schemas.openxmlformats.org/officeDocument/2006/relationships/image" Target="media/image16.png"/><Relationship Id="rId27" Type="http://schemas.openxmlformats.org/officeDocument/2006/relationships/image" Target="media/image17.png"/><Relationship Id="rId28" Type="http://schemas.openxmlformats.org/officeDocument/2006/relationships/image" Target="media/image18.png"/><Relationship Id="rId29" Type="http://schemas.openxmlformats.org/officeDocument/2006/relationships/image" Target="media/image19.png"/><Relationship Id="rId60" Type="http://schemas.openxmlformats.org/officeDocument/2006/relationships/hyperlink" Target="http://www.arcgis.com/home/webmap/viewer.html?services=f7c73101a09c44058f8f029eefd37bd6" TargetMode="External"/><Relationship Id="rId61" Type="http://schemas.openxmlformats.org/officeDocument/2006/relationships/hyperlink" Target="http://www.csr.utexas.edu/grace/" TargetMode="External"/><Relationship Id="rId62" Type="http://schemas.openxmlformats.org/officeDocument/2006/relationships/hyperlink" Target="http://ws.csiss.gmu.edu/DEMExplorer/" TargetMode="Externa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hyperlink" Target="http://www.ogcnetwork.net/AIpilot" TargetMode="External"/><Relationship Id="rId2" Type="http://schemas.openxmlformats.org/officeDocument/2006/relationships/hyperlink" Target="http://creativecommons.org/licenses/by/3.0/" TargetMode="External"/></Relationships>
</file>

<file path=word/_rels/footnotes.xml.rels><?xml version="1.0" encoding="UTF-8" standalone="yes"?>
<Relationships xmlns="http://schemas.openxmlformats.org/package/2006/relationships"><Relationship Id="rId20" Type="http://schemas.openxmlformats.org/officeDocument/2006/relationships/hyperlink" Target="http://www.opengeospatial.org/standards/wmts" TargetMode="External"/><Relationship Id="rId21" Type="http://schemas.openxmlformats.org/officeDocument/2006/relationships/hyperlink" Target="http://www.wmo.int" TargetMode="External"/><Relationship Id="rId22" Type="http://schemas.openxmlformats.org/officeDocument/2006/relationships/hyperlink" Target="http://external.opengis.org/twiki_public/HydrologyDWG/WebHome" TargetMode="External"/><Relationship Id="rId23" Type="http://schemas.openxmlformats.org/officeDocument/2006/relationships/hyperlink" Target="http://geossregistries.info:9002/geonetwork/srv/en/csw?service=CSW&amp;version=2.0.2&amp;request=GetCapabilities" TargetMode="External"/><Relationship Id="rId24" Type="http://schemas.openxmlformats.org/officeDocument/2006/relationships/hyperlink" Target="http://www.arcgis.com/home/webmap/viewer.html?webmap=87ab07e2aba840828033e80b15fd6727" TargetMode="External"/><Relationship Id="rId25" Type="http://schemas.openxmlformats.org/officeDocument/2006/relationships/hyperlink" Target="http://www.cuahsi.org/WebServices.aspx" TargetMode="External"/><Relationship Id="rId26" Type="http://schemas.openxmlformats.org/officeDocument/2006/relationships/hyperlink" Target="http://waterservices.usgs.gov/" TargetMode="External"/><Relationship Id="rId27" Type="http://schemas.openxmlformats.org/officeDocument/2006/relationships/hyperlink" Target="http://waterdata.usgs.gov/nwis" TargetMode="External"/><Relationship Id="rId28" Type="http://schemas.openxmlformats.org/officeDocument/2006/relationships/hyperlink" Target="http://waterservices.usgs.gov/rest/IV-Service.html" TargetMode="External"/><Relationship Id="rId29" Type="http://schemas.openxmlformats.org/officeDocument/2006/relationships/hyperlink" Target="http://www.arcgis.com/home/webmap/viewer.html?services=f7c73101a09c44058f8f029eefd37bd6" TargetMode="External"/><Relationship Id="rId1" Type="http://schemas.openxmlformats.org/officeDocument/2006/relationships/hyperlink" Target="http://www.earthobservations.org/geoss_imp.php" TargetMode="External"/><Relationship Id="rId2" Type="http://schemas.openxmlformats.org/officeDocument/2006/relationships/hyperlink" Target="http://www.earthobservations.org/geoss_wa_tar.shtml" TargetMode="External"/><Relationship Id="rId3" Type="http://schemas.openxmlformats.org/officeDocument/2006/relationships/hyperlink" Target="http://www.bafg.de/GRDC/EN/Home/homepage__node.html" TargetMode="External"/><Relationship Id="rId4" Type="http://schemas.openxmlformats.org/officeDocument/2006/relationships/hyperlink" Target="http://www.dwd.de" TargetMode="External"/><Relationship Id="rId5" Type="http://schemas.openxmlformats.org/officeDocument/2006/relationships/hyperlink" Target="http://www.dwd.de/bvbw/appmanager/bvbw/dwdwwwDesktop?_nfpb=true&amp;_windowLabel=T12404818261141645314319&amp;_urlType=action&amp;switchLang=en&amp;_pageLabel=_dwdwww_klima_umwelt_datenzentren_wzn" TargetMode="External"/><Relationship Id="rId30" Type="http://schemas.openxmlformats.org/officeDocument/2006/relationships/hyperlink" Target="http://www.csr.utexas.edu/grace/" TargetMode="External"/><Relationship Id="rId31" Type="http://schemas.openxmlformats.org/officeDocument/2006/relationships/hyperlink" Target="http://ws.csiss.gmu.edu/DEMExplorer/" TargetMode="External"/><Relationship Id="rId32" Type="http://schemas.openxmlformats.org/officeDocument/2006/relationships/hyperlink" Target="http://www.opengeospatial.org/standards/netcdf" TargetMode="External"/><Relationship Id="rId9" Type="http://schemas.openxmlformats.org/officeDocument/2006/relationships/hyperlink" Target="http://www.esri.com/software/arcgis/arcgisonline" TargetMode="External"/><Relationship Id="rId6" Type="http://schemas.openxmlformats.org/officeDocument/2006/relationships/hyperlink" Target="http://www.earthobservations.org/geoss_wa_ph.shtml" TargetMode="External"/><Relationship Id="rId7" Type="http://schemas.openxmlformats.org/officeDocument/2006/relationships/hyperlink" Target="http://www.opengeospatial.org/standards/waterml" TargetMode="External"/><Relationship Id="rId8" Type="http://schemas.openxmlformats.org/officeDocument/2006/relationships/hyperlink" Target="http://www.opengeospatial.org/standards/sos" TargetMode="External"/><Relationship Id="rId33" Type="http://schemas.openxmlformats.org/officeDocument/2006/relationships/hyperlink" Target="http://cf-pcmdi.llnl.gov/" TargetMode="External"/><Relationship Id="rId10" Type="http://schemas.openxmlformats.org/officeDocument/2006/relationships/hyperlink" Target="https://www.arcgis.com/home/webmap/viewer.html" TargetMode="External"/><Relationship Id="rId11" Type="http://schemas.openxmlformats.org/officeDocument/2006/relationships/hyperlink" Target="http://www.crwr.utexas.edu/" TargetMode="External"/><Relationship Id="rId12" Type="http://schemas.openxmlformats.org/officeDocument/2006/relationships/hyperlink" Target="http://www.opengeospatial.org/standards/wfs" TargetMode="External"/><Relationship Id="rId13" Type="http://schemas.openxmlformats.org/officeDocument/2006/relationships/hyperlink" Target="http://www.opengeospatial.org/standards/wms" TargetMode="External"/><Relationship Id="rId14" Type="http://schemas.openxmlformats.org/officeDocument/2006/relationships/hyperlink" Target="http://www.pyxisinnovation.com/downloads.php" TargetMode="External"/><Relationship Id="rId15" Type="http://schemas.openxmlformats.org/officeDocument/2006/relationships/hyperlink" Target="http://www.opengeospatial.org/standards/specifications/catalog" TargetMode="External"/><Relationship Id="rId16" Type="http://schemas.openxmlformats.org/officeDocument/2006/relationships/hyperlink" Target="http://youtu.be/LFy_3g2ML1M" TargetMode="External"/><Relationship Id="rId17" Type="http://schemas.openxmlformats.org/officeDocument/2006/relationships/hyperlink" Target="http://vimeo.com/54177885" TargetMode="External"/><Relationship Id="rId18" Type="http://schemas.openxmlformats.org/officeDocument/2006/relationships/hyperlink" Target="http://www.earthobservations.org/wa_igwco.shtml" TargetMode="External"/><Relationship Id="rId19" Type="http://schemas.openxmlformats.org/officeDocument/2006/relationships/hyperlink" Target="http://www.opengeospatial.org/standards/wc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202</TotalTime>
  <Pages>20</Pages>
  <Words>5284</Words>
  <Characters>30122</Characters>
  <Application>Microsoft Macintosh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GEOSS Community Scenario</vt:lpstr>
    </vt:vector>
  </TitlesOfParts>
  <Company>Open Geospatial Consortium</Company>
  <LinksUpToDate>false</LinksUpToDate>
  <CharactersWithSpaces>35336</CharactersWithSpaces>
  <SharedDoc>false</SharedDoc>
  <HyperlinkBase/>
  <HLinks>
    <vt:vector size="138" baseType="variant">
      <vt:variant>
        <vt:i4>393271</vt:i4>
      </vt:variant>
      <vt:variant>
        <vt:i4>240</vt:i4>
      </vt:variant>
      <vt:variant>
        <vt:i4>0</vt:i4>
      </vt:variant>
      <vt:variant>
        <vt:i4>5</vt:i4>
      </vt:variant>
      <vt:variant>
        <vt:lpwstr>http://earthdata.nasa.gov/data/nrt-data/hazards-and-disasters</vt:lpwstr>
      </vt:variant>
      <vt:variant>
        <vt:lpwstr/>
      </vt:variant>
      <vt:variant>
        <vt:i4>82</vt:i4>
      </vt:variant>
      <vt:variant>
        <vt:i4>237</vt:i4>
      </vt:variant>
      <vt:variant>
        <vt:i4>0</vt:i4>
      </vt:variant>
      <vt:variant>
        <vt:i4>5</vt:i4>
      </vt:variant>
      <vt:variant>
        <vt:lpwstr>http://lance2.modaps.eosdis.nasa.gov/wms/floods.html</vt:lpwstr>
      </vt:variant>
      <vt:variant>
        <vt:lpwstr/>
      </vt:variant>
      <vt:variant>
        <vt:i4>1835112</vt:i4>
      </vt:variant>
      <vt:variant>
        <vt:i4>234</vt:i4>
      </vt:variant>
      <vt:variant>
        <vt:i4>0</vt:i4>
      </vt:variant>
      <vt:variant>
        <vt:i4>5</vt:i4>
      </vt:variant>
      <vt:variant>
        <vt:lpwstr>http://earthdata.nasa.gov/data/nrt-data/data-products</vt:lpwstr>
      </vt:variant>
      <vt:variant>
        <vt:lpwstr/>
      </vt:variant>
      <vt:variant>
        <vt:i4>2949203</vt:i4>
      </vt:variant>
      <vt:variant>
        <vt:i4>231</vt:i4>
      </vt:variant>
      <vt:variant>
        <vt:i4>0</vt:i4>
      </vt:variant>
      <vt:variant>
        <vt:i4>5</vt:i4>
      </vt:variant>
      <vt:variant>
        <vt:lpwstr>http://earthdata.nasa.gov/data/nrt-data</vt:lpwstr>
      </vt:variant>
      <vt:variant>
        <vt:lpwstr/>
      </vt:variant>
      <vt:variant>
        <vt:i4>2228324</vt:i4>
      </vt:variant>
      <vt:variant>
        <vt:i4>228</vt:i4>
      </vt:variant>
      <vt:variant>
        <vt:i4>0</vt:i4>
      </vt:variant>
      <vt:variant>
        <vt:i4>5</vt:i4>
      </vt:variant>
      <vt:variant>
        <vt:lpwstr>http://sedac.ciesin.columbia.edu/maps/services/wms</vt:lpwstr>
      </vt:variant>
      <vt:variant>
        <vt:lpwstr/>
      </vt:variant>
      <vt:variant>
        <vt:i4>1638475</vt:i4>
      </vt:variant>
      <vt:variant>
        <vt:i4>225</vt:i4>
      </vt:variant>
      <vt:variant>
        <vt:i4>0</vt:i4>
      </vt:variant>
      <vt:variant>
        <vt:i4>5</vt:i4>
      </vt:variant>
      <vt:variant>
        <vt:lpwstr>http://sedac.ciesin.columbia.edu/gpw/wps.jsp</vt:lpwstr>
      </vt:variant>
      <vt:variant>
        <vt:lpwstr/>
      </vt:variant>
      <vt:variant>
        <vt:i4>5767247</vt:i4>
      </vt:variant>
      <vt:variant>
        <vt:i4>222</vt:i4>
      </vt:variant>
      <vt:variant>
        <vt:i4>0</vt:i4>
      </vt:variant>
      <vt:variant>
        <vt:i4>5</vt:i4>
      </vt:variant>
      <vt:variant>
        <vt:lpwstr>http://sedac.ciesin.columbia.edu/maps/client</vt:lpwstr>
      </vt:variant>
      <vt:variant>
        <vt:lpwstr/>
      </vt:variant>
      <vt:variant>
        <vt:i4>786536</vt:i4>
      </vt:variant>
      <vt:variant>
        <vt:i4>219</vt:i4>
      </vt:variant>
      <vt:variant>
        <vt:i4>0</vt:i4>
      </vt:variant>
      <vt:variant>
        <vt:i4>5</vt:i4>
      </vt:variant>
      <vt:variant>
        <vt:lpwstr>http://radarsat.geobliki.com/radarsat</vt:lpwstr>
      </vt:variant>
      <vt:variant>
        <vt:lpwstr/>
      </vt:variant>
      <vt:variant>
        <vt:i4>4194354</vt:i4>
      </vt:variant>
      <vt:variant>
        <vt:i4>216</vt:i4>
      </vt:variant>
      <vt:variant>
        <vt:i4>0</vt:i4>
      </vt:variant>
      <vt:variant>
        <vt:i4>5</vt:i4>
      </vt:variant>
      <vt:variant>
        <vt:lpwstr>http://matsu.opencloudconsortium.org/wcps</vt:lpwstr>
      </vt:variant>
      <vt:variant>
        <vt:lpwstr/>
      </vt:variant>
      <vt:variant>
        <vt:i4>3539026</vt:i4>
      </vt:variant>
      <vt:variant>
        <vt:i4>213</vt:i4>
      </vt:variant>
      <vt:variant>
        <vt:i4>0</vt:i4>
      </vt:variant>
      <vt:variant>
        <vt:i4>5</vt:i4>
      </vt:variant>
      <vt:variant>
        <vt:lpwstr>http://modis.geobliki.com/modis</vt:lpwstr>
      </vt:variant>
      <vt:variant>
        <vt:lpwstr/>
      </vt:variant>
      <vt:variant>
        <vt:i4>2752571</vt:i4>
      </vt:variant>
      <vt:variant>
        <vt:i4>210</vt:i4>
      </vt:variant>
      <vt:variant>
        <vt:i4>0</vt:i4>
      </vt:variant>
      <vt:variant>
        <vt:i4>5</vt:i4>
      </vt:variant>
      <vt:variant>
        <vt:lpwstr>http://oas.gsfc.nasa.gov/floodmap/</vt:lpwstr>
      </vt:variant>
      <vt:variant>
        <vt:lpwstr/>
      </vt:variant>
      <vt:variant>
        <vt:i4>7274562</vt:i4>
      </vt:variant>
      <vt:variant>
        <vt:i4>21</vt:i4>
      </vt:variant>
      <vt:variant>
        <vt:i4>0</vt:i4>
      </vt:variant>
      <vt:variant>
        <vt:i4>5</vt:i4>
      </vt:variant>
      <vt:variant>
        <vt:lpwstr>http://twiki.geoviqua.org/twiki/bin/view/AIP5/DMContributedServices</vt:lpwstr>
      </vt:variant>
      <vt:variant>
        <vt:lpwstr/>
      </vt:variant>
      <vt:variant>
        <vt:i4>6356999</vt:i4>
      </vt:variant>
      <vt:variant>
        <vt:i4>18</vt:i4>
      </vt:variant>
      <vt:variant>
        <vt:i4>0</vt:i4>
      </vt:variant>
      <vt:variant>
        <vt:i4>5</vt:i4>
      </vt:variant>
      <vt:variant>
        <vt:lpwstr>http://earthobservations.org/documents/cfp/201202_geoss_cfp_aip5_development_process.pdf</vt:lpwstr>
      </vt:variant>
      <vt:variant>
        <vt:lpwstr/>
      </vt:variant>
      <vt:variant>
        <vt:i4>1376333</vt:i4>
      </vt:variant>
      <vt:variant>
        <vt:i4>15</vt:i4>
      </vt:variant>
      <vt:variant>
        <vt:i4>0</vt:i4>
      </vt:variant>
      <vt:variant>
        <vt:i4>5</vt:i4>
      </vt:variant>
      <vt:variant>
        <vt:lpwstr>http://www.earthobservations.org/geoss_wa_ph.shtml</vt:lpwstr>
      </vt:variant>
      <vt:variant>
        <vt:lpwstr/>
      </vt:variant>
      <vt:variant>
        <vt:i4>4063259</vt:i4>
      </vt:variant>
      <vt:variant>
        <vt:i4>12</vt:i4>
      </vt:variant>
      <vt:variant>
        <vt:i4>0</vt:i4>
      </vt:variant>
      <vt:variant>
        <vt:i4>5</vt:i4>
      </vt:variant>
      <vt:variant>
        <vt:lpwstr>http://www.dwd.de/bvbw/appmanager/bvbw/dwdwwwDesktop?_nfpb=true&amp;_windowLabel=T12404818261141645314319&amp;_urlType=action&amp;switchLang=en&amp;_pageLabel=_dwdwww_klima_umwelt_datenzentren_wzn</vt:lpwstr>
      </vt:variant>
      <vt:variant>
        <vt:lpwstr/>
      </vt:variant>
      <vt:variant>
        <vt:i4>5177452</vt:i4>
      </vt:variant>
      <vt:variant>
        <vt:i4>9</vt:i4>
      </vt:variant>
      <vt:variant>
        <vt:i4>0</vt:i4>
      </vt:variant>
      <vt:variant>
        <vt:i4>5</vt:i4>
      </vt:variant>
      <vt:variant>
        <vt:lpwstr>http://www.dwd.de</vt:lpwstr>
      </vt:variant>
      <vt:variant>
        <vt:lpwstr/>
      </vt:variant>
      <vt:variant>
        <vt:i4>5374013</vt:i4>
      </vt:variant>
      <vt:variant>
        <vt:i4>6</vt:i4>
      </vt:variant>
      <vt:variant>
        <vt:i4>0</vt:i4>
      </vt:variant>
      <vt:variant>
        <vt:i4>5</vt:i4>
      </vt:variant>
      <vt:variant>
        <vt:lpwstr>http://www.bafg.de/GRDC/EN/Home/homepage__node.html</vt:lpwstr>
      </vt:variant>
      <vt:variant>
        <vt:lpwstr/>
      </vt:variant>
      <vt:variant>
        <vt:i4>6029435</vt:i4>
      </vt:variant>
      <vt:variant>
        <vt:i4>3</vt:i4>
      </vt:variant>
      <vt:variant>
        <vt:i4>0</vt:i4>
      </vt:variant>
      <vt:variant>
        <vt:i4>5</vt:i4>
      </vt:variant>
      <vt:variant>
        <vt:lpwstr>http://www.earthobservations.org/geoss_wa_tar.shtml</vt:lpwstr>
      </vt:variant>
      <vt:variant>
        <vt:lpwstr/>
      </vt:variant>
      <vt:variant>
        <vt:i4>2555996</vt:i4>
      </vt:variant>
      <vt:variant>
        <vt:i4>0</vt:i4>
      </vt:variant>
      <vt:variant>
        <vt:i4>0</vt:i4>
      </vt:variant>
      <vt:variant>
        <vt:i4>5</vt:i4>
      </vt:variant>
      <vt:variant>
        <vt:lpwstr>http://www.earthobservations.org/geoss_imp.php</vt:lpwstr>
      </vt:variant>
      <vt:variant>
        <vt:lpwstr/>
      </vt:variant>
      <vt:variant>
        <vt:i4>6553673</vt:i4>
      </vt:variant>
      <vt:variant>
        <vt:i4>3</vt:i4>
      </vt:variant>
      <vt:variant>
        <vt:i4>0</vt:i4>
      </vt:variant>
      <vt:variant>
        <vt:i4>5</vt:i4>
      </vt:variant>
      <vt:variant>
        <vt:lpwstr>http://creativecommons.org/licenses/by/3.0/</vt:lpwstr>
      </vt:variant>
      <vt:variant>
        <vt:lpwstr/>
      </vt:variant>
      <vt:variant>
        <vt:i4>4980794</vt:i4>
      </vt:variant>
      <vt:variant>
        <vt:i4>0</vt:i4>
      </vt:variant>
      <vt:variant>
        <vt:i4>0</vt:i4>
      </vt:variant>
      <vt:variant>
        <vt:i4>5</vt:i4>
      </vt:variant>
      <vt:variant>
        <vt:lpwstr>http://www.ogcnetwork.net/AIpilot</vt:lpwstr>
      </vt:variant>
      <vt:variant>
        <vt:lpwstr/>
      </vt:variant>
      <vt:variant>
        <vt:i4>8323111</vt:i4>
      </vt:variant>
      <vt:variant>
        <vt:i4>26873</vt:i4>
      </vt:variant>
      <vt:variant>
        <vt:i4>1026</vt:i4>
      </vt:variant>
      <vt:variant>
        <vt:i4>1</vt:i4>
      </vt:variant>
      <vt:variant>
        <vt:lpwstr>20120127_UseCaseDiagram</vt:lpwstr>
      </vt:variant>
      <vt:variant>
        <vt:lpwstr/>
      </vt:variant>
      <vt:variant>
        <vt:i4>3145797</vt:i4>
      </vt:variant>
      <vt:variant>
        <vt:i4>39326</vt:i4>
      </vt:variant>
      <vt:variant>
        <vt:i4>1025</vt:i4>
      </vt:variant>
      <vt:variant>
        <vt:i4>1</vt:i4>
      </vt:variant>
      <vt:variant>
        <vt:lpwstr>GEO_logo_full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GEOSS Community Scenario</dc:title>
  <dc:subject>GEO Architecture Implementation Pilot, Phase 5</dc:subject>
  <dc:creator>David Arctur, Fernando Salas, Stefan Fuest</dc:creator>
  <cp:lastModifiedBy>David Arctur</cp:lastModifiedBy>
  <cp:revision>17</cp:revision>
  <cp:lastPrinted>2013-02-04T07:50:00Z</cp:lastPrinted>
  <dcterms:created xsi:type="dcterms:W3CDTF">2013-02-05T16:30:00Z</dcterms:created>
  <dcterms:modified xsi:type="dcterms:W3CDTF">2013-02-06T04:56:00Z</dcterms:modified>
</cp:coreProperties>
</file>