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3F77BD" w14:textId="77777777" w:rsidR="00BA421A" w:rsidRDefault="00BA421A">
      <w:pPr>
        <w:pStyle w:val="Titel"/>
        <w:jc w:val="right"/>
        <w:rPr>
          <w:sz w:val="44"/>
        </w:rPr>
      </w:pPr>
    </w:p>
    <w:p w14:paraId="7DE18684" w14:textId="77777777" w:rsidR="00BA421A" w:rsidRDefault="00BA421A">
      <w:pPr>
        <w:pStyle w:val="Titel"/>
        <w:jc w:val="right"/>
        <w:rPr>
          <w:sz w:val="44"/>
        </w:rPr>
      </w:pPr>
    </w:p>
    <w:p w14:paraId="4FF275A1" w14:textId="77777777" w:rsidR="00BA421A" w:rsidRDefault="00BA421A">
      <w:pPr>
        <w:pStyle w:val="Titel"/>
        <w:jc w:val="right"/>
        <w:rPr>
          <w:sz w:val="44"/>
        </w:rPr>
      </w:pPr>
    </w:p>
    <w:p w14:paraId="23978F1C" w14:textId="77777777" w:rsidR="00BA421A" w:rsidRDefault="00BA421A">
      <w:pPr>
        <w:pStyle w:val="Titel"/>
        <w:jc w:val="right"/>
        <w:rPr>
          <w:sz w:val="44"/>
        </w:rPr>
      </w:pPr>
    </w:p>
    <w:p w14:paraId="5CC18E89" w14:textId="77777777" w:rsidR="00451BA5" w:rsidRDefault="009B3456">
      <w:pPr>
        <w:pStyle w:val="Titel"/>
        <w:jc w:val="right"/>
      </w:pPr>
      <w:r>
        <w:rPr>
          <w:sz w:val="44"/>
        </w:rPr>
        <w:t>A</w:t>
      </w:r>
      <w:bookmarkStart w:id="0" w:name="_Ref159488409"/>
      <w:bookmarkEnd w:id="0"/>
      <w:r>
        <w:rPr>
          <w:sz w:val="44"/>
        </w:rPr>
        <w:t>IP-5 Summary</w:t>
      </w:r>
    </w:p>
    <w:p w14:paraId="088606F9" w14:textId="77777777" w:rsidR="00451BA5" w:rsidRDefault="009B3456">
      <w:pPr>
        <w:pStyle w:val="Titel"/>
        <w:jc w:val="right"/>
      </w:pPr>
      <w:r>
        <w:t>Engineering Report</w:t>
      </w:r>
    </w:p>
    <w:p w14:paraId="18C632D6" w14:textId="7EA7D0D6" w:rsidR="00451BA5" w:rsidRDefault="009B3456">
      <w:pPr>
        <w:pStyle w:val="Titel"/>
        <w:jc w:val="right"/>
      </w:pPr>
      <w:r>
        <w:fldChar w:fldCharType="begin"/>
      </w:r>
      <w:r>
        <w:instrText xml:space="preserve"> SUBJECT </w:instrText>
      </w:r>
      <w:r>
        <w:fldChar w:fldCharType="separate"/>
      </w:r>
      <w:r>
        <w:t xml:space="preserve">GEOSS Architecture Implementation Pilot, Phase </w:t>
      </w:r>
      <w:r w:rsidR="009F0AE5">
        <w:t>5</w:t>
      </w:r>
      <w:r>
        <w:fldChar w:fldCharType="end"/>
      </w:r>
    </w:p>
    <w:p w14:paraId="0698EDF3" w14:textId="77777777" w:rsidR="00451BA5" w:rsidRDefault="00451BA5">
      <w:pPr>
        <w:pStyle w:val="Titel"/>
        <w:jc w:val="right"/>
      </w:pPr>
    </w:p>
    <w:p w14:paraId="33ED2B37" w14:textId="71A15EFA" w:rsidR="00451BA5" w:rsidRDefault="009B3456">
      <w:pPr>
        <w:pStyle w:val="Titel"/>
        <w:jc w:val="right"/>
      </w:pPr>
      <w:r>
        <w:rPr>
          <w:sz w:val="28"/>
        </w:rPr>
        <w:t>Version 0.</w:t>
      </w:r>
      <w:r w:rsidR="00FC4CBD">
        <w:rPr>
          <w:sz w:val="28"/>
        </w:rPr>
        <w:t>7</w:t>
      </w:r>
    </w:p>
    <w:p w14:paraId="2C9FAFB4" w14:textId="77777777" w:rsidR="00451BA5" w:rsidRDefault="00451BA5">
      <w:pPr>
        <w:pStyle w:val="Standard"/>
      </w:pPr>
    </w:p>
    <w:p w14:paraId="05245440" w14:textId="77777777" w:rsidR="00451BA5" w:rsidRDefault="00451BA5">
      <w:pPr>
        <w:pStyle w:val="Textbody"/>
      </w:pPr>
    </w:p>
    <w:p w14:paraId="5DC0D624" w14:textId="77777777" w:rsidR="00451BA5" w:rsidRDefault="00451BA5">
      <w:pPr>
        <w:pStyle w:val="Textbody"/>
        <w:sectPr w:rsidR="00451BA5">
          <w:headerReference w:type="default" r:id="rId8"/>
          <w:footerReference w:type="default" r:id="rId9"/>
          <w:pgSz w:w="12240" w:h="15840"/>
          <w:pgMar w:top="1440" w:right="1440" w:bottom="1440" w:left="1440" w:header="720" w:footer="720" w:gutter="0"/>
          <w:cols w:space="708"/>
        </w:sectPr>
      </w:pPr>
    </w:p>
    <w:p w14:paraId="49E41A70" w14:textId="77777777" w:rsidR="00451BA5" w:rsidRDefault="009B3456" w:rsidP="009542FA">
      <w:pPr>
        <w:pStyle w:val="Titel"/>
        <w:pageBreakBefore/>
      </w:pPr>
      <w:r>
        <w:lastRenderedPageBreak/>
        <w:t>Table of Contents</w:t>
      </w:r>
    </w:p>
    <w:p w14:paraId="79DE7F97" w14:textId="77777777" w:rsidR="00D57DFA" w:rsidRDefault="009B3456">
      <w:pPr>
        <w:pStyle w:val="Inhopg1"/>
        <w:tabs>
          <w:tab w:val="left" w:pos="420"/>
          <w:tab w:val="right" w:leader="dot" w:pos="9350"/>
        </w:tabs>
        <w:rPr>
          <w:rFonts w:asciiTheme="minorHAnsi" w:eastAsiaTheme="minorEastAsia" w:hAnsiTheme="minorHAnsi" w:cstheme="minorBidi"/>
          <w:noProof/>
          <w:kern w:val="0"/>
          <w:lang w:val="nl-NL" w:eastAsia="ja-JP" w:bidi="ar-SA"/>
        </w:rPr>
      </w:pPr>
      <w:r>
        <w:rPr>
          <w:rFonts w:ascii="Arial" w:hAnsi="Arial" w:cs="Arial"/>
          <w:b/>
          <w:sz w:val="36"/>
        </w:rPr>
        <w:fldChar w:fldCharType="begin"/>
      </w:r>
      <w:r>
        <w:instrText xml:space="preserve"> TOC \o "1-3" \t "Kop 2;2;Kop 3;3" </w:instrText>
      </w:r>
      <w:r>
        <w:rPr>
          <w:rFonts w:ascii="Arial" w:hAnsi="Arial" w:cs="Arial"/>
          <w:b/>
          <w:sz w:val="36"/>
        </w:rPr>
        <w:fldChar w:fldCharType="separate"/>
      </w:r>
      <w:bookmarkStart w:id="1" w:name="_GoBack"/>
      <w:bookmarkEnd w:id="1"/>
      <w:r w:rsidR="00D57DFA" w:rsidRPr="00C557F9">
        <w:rPr>
          <w:noProof/>
          <w:color w:val="000000" w:themeColor="text1"/>
        </w:rPr>
        <w:t>1.</w:t>
      </w:r>
      <w:r w:rsidR="00D57DFA">
        <w:rPr>
          <w:rFonts w:asciiTheme="minorHAnsi" w:eastAsiaTheme="minorEastAsia" w:hAnsiTheme="minorHAnsi" w:cstheme="minorBidi"/>
          <w:noProof/>
          <w:kern w:val="0"/>
          <w:lang w:val="nl-NL" w:eastAsia="ja-JP" w:bidi="ar-SA"/>
        </w:rPr>
        <w:tab/>
      </w:r>
      <w:r w:rsidR="00D57DFA" w:rsidRPr="00C557F9">
        <w:rPr>
          <w:noProof/>
          <w:color w:val="000000" w:themeColor="text1"/>
        </w:rPr>
        <w:t>Introduction</w:t>
      </w:r>
      <w:r w:rsidR="00D57DFA">
        <w:rPr>
          <w:noProof/>
        </w:rPr>
        <w:tab/>
      </w:r>
      <w:r w:rsidR="00D57DFA">
        <w:rPr>
          <w:noProof/>
        </w:rPr>
        <w:fldChar w:fldCharType="begin"/>
      </w:r>
      <w:r w:rsidR="00D57DFA">
        <w:rPr>
          <w:noProof/>
        </w:rPr>
        <w:instrText xml:space="preserve"> PAGEREF _Toc230474610 \h </w:instrText>
      </w:r>
      <w:r w:rsidR="00D57DFA">
        <w:rPr>
          <w:noProof/>
        </w:rPr>
      </w:r>
      <w:r w:rsidR="00D57DFA">
        <w:rPr>
          <w:noProof/>
        </w:rPr>
        <w:fldChar w:fldCharType="separate"/>
      </w:r>
      <w:r w:rsidR="00D57DFA">
        <w:rPr>
          <w:noProof/>
        </w:rPr>
        <w:t>3</w:t>
      </w:r>
      <w:r w:rsidR="00D57DFA">
        <w:rPr>
          <w:noProof/>
        </w:rPr>
        <w:fldChar w:fldCharType="end"/>
      </w:r>
    </w:p>
    <w:p w14:paraId="67D1C82E" w14:textId="77777777" w:rsidR="00D57DFA" w:rsidRDefault="00D57DFA">
      <w:pPr>
        <w:pStyle w:val="Inhopg1"/>
        <w:tabs>
          <w:tab w:val="left" w:pos="420"/>
          <w:tab w:val="right" w:leader="dot" w:pos="9350"/>
        </w:tabs>
        <w:rPr>
          <w:rFonts w:asciiTheme="minorHAnsi" w:eastAsiaTheme="minorEastAsia" w:hAnsiTheme="minorHAnsi" w:cstheme="minorBidi"/>
          <w:noProof/>
          <w:kern w:val="0"/>
          <w:lang w:val="nl-NL" w:eastAsia="ja-JP" w:bidi="ar-SA"/>
        </w:rPr>
      </w:pPr>
      <w:r w:rsidRPr="00C557F9">
        <w:rPr>
          <w:noProof/>
          <w:color w:val="000000" w:themeColor="text1"/>
        </w:rPr>
        <w:t>2.</w:t>
      </w:r>
      <w:r>
        <w:rPr>
          <w:rFonts w:asciiTheme="minorHAnsi" w:eastAsiaTheme="minorEastAsia" w:hAnsiTheme="minorHAnsi" w:cstheme="minorBidi"/>
          <w:noProof/>
          <w:kern w:val="0"/>
          <w:lang w:val="nl-NL" w:eastAsia="ja-JP" w:bidi="ar-SA"/>
        </w:rPr>
        <w:tab/>
      </w:r>
      <w:r w:rsidRPr="00C557F9">
        <w:rPr>
          <w:noProof/>
          <w:color w:val="000000" w:themeColor="text1"/>
        </w:rPr>
        <w:t>AIP-5 overview</w:t>
      </w:r>
      <w:r>
        <w:rPr>
          <w:noProof/>
        </w:rPr>
        <w:tab/>
      </w:r>
      <w:r>
        <w:rPr>
          <w:noProof/>
        </w:rPr>
        <w:fldChar w:fldCharType="begin"/>
      </w:r>
      <w:r>
        <w:rPr>
          <w:noProof/>
        </w:rPr>
        <w:instrText xml:space="preserve"> PAGEREF _Toc230474611 \h </w:instrText>
      </w:r>
      <w:r>
        <w:rPr>
          <w:noProof/>
        </w:rPr>
      </w:r>
      <w:r>
        <w:rPr>
          <w:noProof/>
        </w:rPr>
        <w:fldChar w:fldCharType="separate"/>
      </w:r>
      <w:r>
        <w:rPr>
          <w:noProof/>
        </w:rPr>
        <w:t>5</w:t>
      </w:r>
      <w:r>
        <w:rPr>
          <w:noProof/>
        </w:rPr>
        <w:fldChar w:fldCharType="end"/>
      </w:r>
    </w:p>
    <w:p w14:paraId="75F97515" w14:textId="77777777" w:rsidR="00D57DFA" w:rsidRDefault="00D57DFA">
      <w:pPr>
        <w:pStyle w:val="Inhopg2"/>
        <w:tabs>
          <w:tab w:val="right" w:leader="dot" w:pos="9350"/>
        </w:tabs>
        <w:rPr>
          <w:rFonts w:asciiTheme="minorHAnsi" w:eastAsiaTheme="minorEastAsia" w:hAnsiTheme="minorHAnsi" w:cstheme="minorBidi"/>
          <w:noProof/>
          <w:kern w:val="0"/>
          <w:lang w:val="nl-NL" w:eastAsia="ja-JP" w:bidi="ar-SA"/>
        </w:rPr>
      </w:pPr>
      <w:r w:rsidRPr="00C557F9">
        <w:rPr>
          <w:noProof/>
          <w:color w:val="000000" w:themeColor="text1"/>
        </w:rPr>
        <w:t>Activity 1 Results – Increase access to Information for Societal Benefits</w:t>
      </w:r>
      <w:r>
        <w:rPr>
          <w:noProof/>
        </w:rPr>
        <w:tab/>
      </w:r>
      <w:r>
        <w:rPr>
          <w:noProof/>
        </w:rPr>
        <w:fldChar w:fldCharType="begin"/>
      </w:r>
      <w:r>
        <w:rPr>
          <w:noProof/>
        </w:rPr>
        <w:instrText xml:space="preserve"> PAGEREF _Toc230474612 \h </w:instrText>
      </w:r>
      <w:r>
        <w:rPr>
          <w:noProof/>
        </w:rPr>
      </w:r>
      <w:r>
        <w:rPr>
          <w:noProof/>
        </w:rPr>
        <w:fldChar w:fldCharType="separate"/>
      </w:r>
      <w:r>
        <w:rPr>
          <w:noProof/>
        </w:rPr>
        <w:t>6</w:t>
      </w:r>
      <w:r>
        <w:rPr>
          <w:noProof/>
        </w:rPr>
        <w:fldChar w:fldCharType="end"/>
      </w:r>
    </w:p>
    <w:p w14:paraId="7E0DA7CD" w14:textId="77777777" w:rsidR="00D57DFA" w:rsidRDefault="00D57DFA">
      <w:pPr>
        <w:pStyle w:val="Inhopg3"/>
        <w:tabs>
          <w:tab w:val="right" w:leader="dot" w:pos="9350"/>
        </w:tabs>
        <w:rPr>
          <w:rFonts w:asciiTheme="minorHAnsi" w:eastAsiaTheme="minorEastAsia" w:hAnsiTheme="minorHAnsi" w:cstheme="minorBidi"/>
          <w:noProof/>
          <w:kern w:val="0"/>
          <w:lang w:val="nl-NL" w:eastAsia="ja-JP" w:bidi="ar-SA"/>
        </w:rPr>
      </w:pPr>
      <w:r w:rsidRPr="00C557F9">
        <w:rPr>
          <w:b/>
          <w:noProof/>
          <w:color w:val="000000" w:themeColor="text1"/>
        </w:rPr>
        <w:t>Disaster Management</w:t>
      </w:r>
      <w:r>
        <w:rPr>
          <w:noProof/>
        </w:rPr>
        <w:tab/>
      </w:r>
      <w:r>
        <w:rPr>
          <w:noProof/>
        </w:rPr>
        <w:fldChar w:fldCharType="begin"/>
      </w:r>
      <w:r>
        <w:rPr>
          <w:noProof/>
        </w:rPr>
        <w:instrText xml:space="preserve"> PAGEREF _Toc230474613 \h </w:instrText>
      </w:r>
      <w:r>
        <w:rPr>
          <w:noProof/>
        </w:rPr>
      </w:r>
      <w:r>
        <w:rPr>
          <w:noProof/>
        </w:rPr>
        <w:fldChar w:fldCharType="separate"/>
      </w:r>
      <w:r>
        <w:rPr>
          <w:noProof/>
        </w:rPr>
        <w:t>6</w:t>
      </w:r>
      <w:r>
        <w:rPr>
          <w:noProof/>
        </w:rPr>
        <w:fldChar w:fldCharType="end"/>
      </w:r>
    </w:p>
    <w:p w14:paraId="6CEB695E" w14:textId="77777777" w:rsidR="00D57DFA" w:rsidRDefault="00D57DFA">
      <w:pPr>
        <w:pStyle w:val="Inhopg3"/>
        <w:tabs>
          <w:tab w:val="right" w:leader="dot" w:pos="9350"/>
        </w:tabs>
        <w:rPr>
          <w:rFonts w:asciiTheme="minorHAnsi" w:eastAsiaTheme="minorEastAsia" w:hAnsiTheme="minorHAnsi" w:cstheme="minorBidi"/>
          <w:noProof/>
          <w:kern w:val="0"/>
          <w:lang w:val="nl-NL" w:eastAsia="ja-JP" w:bidi="ar-SA"/>
        </w:rPr>
      </w:pPr>
      <w:r w:rsidRPr="00C557F9">
        <w:rPr>
          <w:b/>
          <w:noProof/>
          <w:color w:val="000000" w:themeColor="text1"/>
        </w:rPr>
        <w:t>Agriculture by George Mason University/CSISS</w:t>
      </w:r>
      <w:r>
        <w:rPr>
          <w:noProof/>
        </w:rPr>
        <w:tab/>
      </w:r>
      <w:r>
        <w:rPr>
          <w:noProof/>
        </w:rPr>
        <w:fldChar w:fldCharType="begin"/>
      </w:r>
      <w:r>
        <w:rPr>
          <w:noProof/>
        </w:rPr>
        <w:instrText xml:space="preserve"> PAGEREF _Toc230474614 \h </w:instrText>
      </w:r>
      <w:r>
        <w:rPr>
          <w:noProof/>
        </w:rPr>
      </w:r>
      <w:r>
        <w:rPr>
          <w:noProof/>
        </w:rPr>
        <w:fldChar w:fldCharType="separate"/>
      </w:r>
      <w:r>
        <w:rPr>
          <w:noProof/>
        </w:rPr>
        <w:t>6</w:t>
      </w:r>
      <w:r>
        <w:rPr>
          <w:noProof/>
        </w:rPr>
        <w:fldChar w:fldCharType="end"/>
      </w:r>
    </w:p>
    <w:p w14:paraId="1E362BC5" w14:textId="77777777" w:rsidR="00D57DFA" w:rsidRDefault="00D57DFA">
      <w:pPr>
        <w:pStyle w:val="Inhopg3"/>
        <w:tabs>
          <w:tab w:val="right" w:leader="dot" w:pos="9350"/>
        </w:tabs>
        <w:rPr>
          <w:rFonts w:asciiTheme="minorHAnsi" w:eastAsiaTheme="minorEastAsia" w:hAnsiTheme="minorHAnsi" w:cstheme="minorBidi"/>
          <w:noProof/>
          <w:kern w:val="0"/>
          <w:lang w:val="nl-NL" w:eastAsia="ja-JP" w:bidi="ar-SA"/>
        </w:rPr>
      </w:pPr>
      <w:r w:rsidRPr="00C557F9">
        <w:rPr>
          <w:b/>
          <w:noProof/>
          <w:color w:val="000000" w:themeColor="text1"/>
        </w:rPr>
        <w:t>Generation of local atlases for decision-support in solar energy policy planning and private investment by MINES ParisTech</w:t>
      </w:r>
      <w:r>
        <w:rPr>
          <w:noProof/>
        </w:rPr>
        <w:tab/>
      </w:r>
      <w:r>
        <w:rPr>
          <w:noProof/>
        </w:rPr>
        <w:fldChar w:fldCharType="begin"/>
      </w:r>
      <w:r>
        <w:rPr>
          <w:noProof/>
        </w:rPr>
        <w:instrText xml:space="preserve"> PAGEREF _Toc230474615 \h </w:instrText>
      </w:r>
      <w:r>
        <w:rPr>
          <w:noProof/>
        </w:rPr>
      </w:r>
      <w:r>
        <w:rPr>
          <w:noProof/>
        </w:rPr>
        <w:fldChar w:fldCharType="separate"/>
      </w:r>
      <w:r>
        <w:rPr>
          <w:noProof/>
        </w:rPr>
        <w:t>8</w:t>
      </w:r>
      <w:r>
        <w:rPr>
          <w:noProof/>
        </w:rPr>
        <w:fldChar w:fldCharType="end"/>
      </w:r>
    </w:p>
    <w:p w14:paraId="1F39D858" w14:textId="77777777" w:rsidR="00D57DFA" w:rsidRDefault="00D57DFA">
      <w:pPr>
        <w:pStyle w:val="Inhopg3"/>
        <w:tabs>
          <w:tab w:val="right" w:leader="dot" w:pos="9350"/>
        </w:tabs>
        <w:rPr>
          <w:rFonts w:asciiTheme="minorHAnsi" w:eastAsiaTheme="minorEastAsia" w:hAnsiTheme="minorHAnsi" w:cstheme="minorBidi"/>
          <w:noProof/>
          <w:kern w:val="0"/>
          <w:lang w:val="nl-NL" w:eastAsia="ja-JP" w:bidi="ar-SA"/>
        </w:rPr>
      </w:pPr>
      <w:r w:rsidRPr="00C557F9">
        <w:rPr>
          <w:b/>
          <w:noProof/>
          <w:color w:val="000000" w:themeColor="text1"/>
        </w:rPr>
        <w:t>EO2HEAVEN - Earth Observation and Environmental Modeling for the Mitigation of Health Risks</w:t>
      </w:r>
      <w:r>
        <w:rPr>
          <w:noProof/>
        </w:rPr>
        <w:tab/>
      </w:r>
      <w:r>
        <w:rPr>
          <w:noProof/>
        </w:rPr>
        <w:fldChar w:fldCharType="begin"/>
      </w:r>
      <w:r>
        <w:rPr>
          <w:noProof/>
        </w:rPr>
        <w:instrText xml:space="preserve"> PAGEREF _Toc230474616 \h </w:instrText>
      </w:r>
      <w:r>
        <w:rPr>
          <w:noProof/>
        </w:rPr>
      </w:r>
      <w:r>
        <w:rPr>
          <w:noProof/>
        </w:rPr>
        <w:fldChar w:fldCharType="separate"/>
      </w:r>
      <w:r>
        <w:rPr>
          <w:noProof/>
        </w:rPr>
        <w:t>10</w:t>
      </w:r>
      <w:r>
        <w:rPr>
          <w:noProof/>
        </w:rPr>
        <w:fldChar w:fldCharType="end"/>
      </w:r>
    </w:p>
    <w:p w14:paraId="092D6F28" w14:textId="77777777" w:rsidR="00D57DFA" w:rsidRDefault="00D57DFA">
      <w:pPr>
        <w:pStyle w:val="Inhopg3"/>
        <w:tabs>
          <w:tab w:val="right" w:leader="dot" w:pos="9350"/>
        </w:tabs>
        <w:rPr>
          <w:rFonts w:asciiTheme="minorHAnsi" w:eastAsiaTheme="minorEastAsia" w:hAnsiTheme="minorHAnsi" w:cstheme="minorBidi"/>
          <w:noProof/>
          <w:kern w:val="0"/>
          <w:lang w:val="nl-NL" w:eastAsia="ja-JP" w:bidi="ar-SA"/>
        </w:rPr>
      </w:pPr>
      <w:r w:rsidRPr="00C557F9">
        <w:rPr>
          <w:b/>
          <w:noProof/>
          <w:color w:val="000000" w:themeColor="text1"/>
        </w:rPr>
        <w:t>Water Scenario for Water SB</w:t>
      </w:r>
      <w:r>
        <w:rPr>
          <w:noProof/>
        </w:rPr>
        <w:tab/>
      </w:r>
      <w:r>
        <w:rPr>
          <w:noProof/>
        </w:rPr>
        <w:fldChar w:fldCharType="begin"/>
      </w:r>
      <w:r>
        <w:rPr>
          <w:noProof/>
        </w:rPr>
        <w:instrText xml:space="preserve"> PAGEREF _Toc230474617 \h </w:instrText>
      </w:r>
      <w:r>
        <w:rPr>
          <w:noProof/>
        </w:rPr>
      </w:r>
      <w:r>
        <w:rPr>
          <w:noProof/>
        </w:rPr>
        <w:fldChar w:fldCharType="separate"/>
      </w:r>
      <w:r>
        <w:rPr>
          <w:noProof/>
        </w:rPr>
        <w:t>12</w:t>
      </w:r>
      <w:r>
        <w:rPr>
          <w:noProof/>
        </w:rPr>
        <w:fldChar w:fldCharType="end"/>
      </w:r>
    </w:p>
    <w:p w14:paraId="2F0DF413" w14:textId="77777777" w:rsidR="00D57DFA" w:rsidRDefault="00D57DFA">
      <w:pPr>
        <w:pStyle w:val="Inhopg2"/>
        <w:tabs>
          <w:tab w:val="right" w:leader="dot" w:pos="9350"/>
        </w:tabs>
        <w:rPr>
          <w:rFonts w:asciiTheme="minorHAnsi" w:eastAsiaTheme="minorEastAsia" w:hAnsiTheme="minorHAnsi" w:cstheme="minorBidi"/>
          <w:noProof/>
          <w:kern w:val="0"/>
          <w:lang w:val="nl-NL" w:eastAsia="ja-JP" w:bidi="ar-SA"/>
        </w:rPr>
      </w:pPr>
      <w:r w:rsidRPr="00C557F9">
        <w:rPr>
          <w:noProof/>
          <w:color w:val="000000" w:themeColor="text1"/>
        </w:rPr>
        <w:t>Activity 2 Results – User Management and Authentication</w:t>
      </w:r>
      <w:r>
        <w:rPr>
          <w:noProof/>
        </w:rPr>
        <w:tab/>
      </w:r>
      <w:r>
        <w:rPr>
          <w:noProof/>
        </w:rPr>
        <w:fldChar w:fldCharType="begin"/>
      </w:r>
      <w:r>
        <w:rPr>
          <w:noProof/>
        </w:rPr>
        <w:instrText xml:space="preserve"> PAGEREF _Toc230474618 \h </w:instrText>
      </w:r>
      <w:r>
        <w:rPr>
          <w:noProof/>
        </w:rPr>
      </w:r>
      <w:r>
        <w:rPr>
          <w:noProof/>
        </w:rPr>
        <w:fldChar w:fldCharType="separate"/>
      </w:r>
      <w:r>
        <w:rPr>
          <w:noProof/>
        </w:rPr>
        <w:t>14</w:t>
      </w:r>
      <w:r>
        <w:rPr>
          <w:noProof/>
        </w:rPr>
        <w:fldChar w:fldCharType="end"/>
      </w:r>
    </w:p>
    <w:p w14:paraId="45594CA0" w14:textId="77777777" w:rsidR="00D57DFA" w:rsidRDefault="00D57DFA">
      <w:pPr>
        <w:pStyle w:val="Inhopg3"/>
        <w:tabs>
          <w:tab w:val="right" w:leader="dot" w:pos="9350"/>
        </w:tabs>
        <w:rPr>
          <w:rFonts w:asciiTheme="minorHAnsi" w:eastAsiaTheme="minorEastAsia" w:hAnsiTheme="minorHAnsi" w:cstheme="minorBidi"/>
          <w:noProof/>
          <w:kern w:val="0"/>
          <w:lang w:val="nl-NL" w:eastAsia="ja-JP" w:bidi="ar-SA"/>
        </w:rPr>
      </w:pPr>
      <w:r w:rsidRPr="00C557F9">
        <w:rPr>
          <w:noProof/>
          <w:color w:val="000000" w:themeColor="text1"/>
        </w:rPr>
        <w:t>Results - Tutorials</w:t>
      </w:r>
      <w:r>
        <w:rPr>
          <w:noProof/>
        </w:rPr>
        <w:tab/>
      </w:r>
      <w:r>
        <w:rPr>
          <w:noProof/>
        </w:rPr>
        <w:fldChar w:fldCharType="begin"/>
      </w:r>
      <w:r>
        <w:rPr>
          <w:noProof/>
        </w:rPr>
        <w:instrText xml:space="preserve"> PAGEREF _Toc230474619 \h </w:instrText>
      </w:r>
      <w:r>
        <w:rPr>
          <w:noProof/>
        </w:rPr>
      </w:r>
      <w:r>
        <w:rPr>
          <w:noProof/>
        </w:rPr>
        <w:fldChar w:fldCharType="separate"/>
      </w:r>
      <w:r>
        <w:rPr>
          <w:noProof/>
        </w:rPr>
        <w:t>15</w:t>
      </w:r>
      <w:r>
        <w:rPr>
          <w:noProof/>
        </w:rPr>
        <w:fldChar w:fldCharType="end"/>
      </w:r>
    </w:p>
    <w:p w14:paraId="0DDD7A28" w14:textId="77777777" w:rsidR="00D57DFA" w:rsidRDefault="00D57DFA">
      <w:pPr>
        <w:pStyle w:val="Inhopg2"/>
        <w:tabs>
          <w:tab w:val="right" w:leader="dot" w:pos="9350"/>
        </w:tabs>
        <w:rPr>
          <w:rFonts w:asciiTheme="minorHAnsi" w:eastAsiaTheme="minorEastAsia" w:hAnsiTheme="minorHAnsi" w:cstheme="minorBidi"/>
          <w:noProof/>
          <w:kern w:val="0"/>
          <w:lang w:val="nl-NL" w:eastAsia="ja-JP" w:bidi="ar-SA"/>
        </w:rPr>
      </w:pPr>
      <w:r w:rsidRPr="00C557F9">
        <w:rPr>
          <w:noProof/>
          <w:color w:val="000000" w:themeColor="text1"/>
        </w:rPr>
        <w:t>Activity 3 Results – Research in support of the GCI and GEO Task IN-03</w:t>
      </w:r>
      <w:r>
        <w:rPr>
          <w:noProof/>
        </w:rPr>
        <w:tab/>
      </w:r>
      <w:r>
        <w:rPr>
          <w:noProof/>
        </w:rPr>
        <w:fldChar w:fldCharType="begin"/>
      </w:r>
      <w:r>
        <w:rPr>
          <w:noProof/>
        </w:rPr>
        <w:instrText xml:space="preserve"> PAGEREF _Toc230474620 \h </w:instrText>
      </w:r>
      <w:r>
        <w:rPr>
          <w:noProof/>
        </w:rPr>
      </w:r>
      <w:r>
        <w:rPr>
          <w:noProof/>
        </w:rPr>
        <w:fldChar w:fldCharType="separate"/>
      </w:r>
      <w:r>
        <w:rPr>
          <w:noProof/>
        </w:rPr>
        <w:t>17</w:t>
      </w:r>
      <w:r>
        <w:rPr>
          <w:noProof/>
        </w:rPr>
        <w:fldChar w:fldCharType="end"/>
      </w:r>
    </w:p>
    <w:p w14:paraId="04A416D1" w14:textId="77777777" w:rsidR="00D57DFA" w:rsidRDefault="00D57DFA">
      <w:pPr>
        <w:pStyle w:val="Inhopg2"/>
        <w:tabs>
          <w:tab w:val="right" w:leader="dot" w:pos="9350"/>
        </w:tabs>
        <w:rPr>
          <w:rFonts w:asciiTheme="minorHAnsi" w:eastAsiaTheme="minorEastAsia" w:hAnsiTheme="minorHAnsi" w:cstheme="minorBidi"/>
          <w:noProof/>
          <w:kern w:val="0"/>
          <w:lang w:val="nl-NL" w:eastAsia="ja-JP" w:bidi="ar-SA"/>
        </w:rPr>
      </w:pPr>
      <w:r w:rsidRPr="00C557F9">
        <w:rPr>
          <w:rFonts w:ascii="Arial-BoldMT" w:hAnsi="Arial-BoldMT" w:cs="Arial-BoldMT"/>
          <w:bCs/>
          <w:noProof/>
          <w:color w:val="000000" w:themeColor="text1"/>
          <w:kern w:val="0"/>
        </w:rPr>
        <w:t>Test new Client/Server interoperability with GEO DAB</w:t>
      </w:r>
      <w:r>
        <w:rPr>
          <w:noProof/>
        </w:rPr>
        <w:tab/>
      </w:r>
      <w:r>
        <w:rPr>
          <w:noProof/>
        </w:rPr>
        <w:fldChar w:fldCharType="begin"/>
      </w:r>
      <w:r>
        <w:rPr>
          <w:noProof/>
        </w:rPr>
        <w:instrText xml:space="preserve"> PAGEREF _Toc230474621 \h </w:instrText>
      </w:r>
      <w:r>
        <w:rPr>
          <w:noProof/>
        </w:rPr>
      </w:r>
      <w:r>
        <w:rPr>
          <w:noProof/>
        </w:rPr>
        <w:fldChar w:fldCharType="separate"/>
      </w:r>
      <w:r>
        <w:rPr>
          <w:noProof/>
        </w:rPr>
        <w:t>18</w:t>
      </w:r>
      <w:r>
        <w:rPr>
          <w:noProof/>
        </w:rPr>
        <w:fldChar w:fldCharType="end"/>
      </w:r>
    </w:p>
    <w:p w14:paraId="260C11F1" w14:textId="77777777" w:rsidR="00D57DFA" w:rsidRDefault="00D57DFA">
      <w:pPr>
        <w:pStyle w:val="Inhopg2"/>
        <w:tabs>
          <w:tab w:val="right" w:leader="dot" w:pos="9350"/>
        </w:tabs>
        <w:rPr>
          <w:rFonts w:asciiTheme="minorHAnsi" w:eastAsiaTheme="minorEastAsia" w:hAnsiTheme="minorHAnsi" w:cstheme="minorBidi"/>
          <w:noProof/>
          <w:kern w:val="0"/>
          <w:lang w:val="nl-NL" w:eastAsia="ja-JP" w:bidi="ar-SA"/>
        </w:rPr>
      </w:pPr>
      <w:r w:rsidRPr="00C557F9">
        <w:rPr>
          <w:noProof/>
          <w:color w:val="000000" w:themeColor="text1"/>
        </w:rPr>
        <w:t>AIP-5 Videos prepared for the GEO Plenary</w:t>
      </w:r>
      <w:r>
        <w:rPr>
          <w:noProof/>
        </w:rPr>
        <w:tab/>
      </w:r>
      <w:r>
        <w:rPr>
          <w:noProof/>
        </w:rPr>
        <w:fldChar w:fldCharType="begin"/>
      </w:r>
      <w:r>
        <w:rPr>
          <w:noProof/>
        </w:rPr>
        <w:instrText xml:space="preserve"> PAGEREF _Toc230474622 \h </w:instrText>
      </w:r>
      <w:r>
        <w:rPr>
          <w:noProof/>
        </w:rPr>
      </w:r>
      <w:r>
        <w:rPr>
          <w:noProof/>
        </w:rPr>
        <w:fldChar w:fldCharType="separate"/>
      </w:r>
      <w:r>
        <w:rPr>
          <w:noProof/>
        </w:rPr>
        <w:t>19</w:t>
      </w:r>
      <w:r>
        <w:rPr>
          <w:noProof/>
        </w:rPr>
        <w:fldChar w:fldCharType="end"/>
      </w:r>
    </w:p>
    <w:p w14:paraId="3818FF00" w14:textId="77777777" w:rsidR="00D57DFA" w:rsidRDefault="00D57DFA">
      <w:pPr>
        <w:pStyle w:val="Inhopg2"/>
        <w:tabs>
          <w:tab w:val="right" w:leader="dot" w:pos="9350"/>
        </w:tabs>
        <w:rPr>
          <w:rFonts w:asciiTheme="minorHAnsi" w:eastAsiaTheme="minorEastAsia" w:hAnsiTheme="minorHAnsi" w:cstheme="minorBidi"/>
          <w:noProof/>
          <w:kern w:val="0"/>
          <w:lang w:val="nl-NL" w:eastAsia="ja-JP" w:bidi="ar-SA"/>
        </w:rPr>
      </w:pPr>
      <w:r w:rsidRPr="00C557F9">
        <w:rPr>
          <w:noProof/>
          <w:color w:val="000000" w:themeColor="text1"/>
        </w:rPr>
        <w:t>Highlights of AIP-5 UML Modeling Efforts</w:t>
      </w:r>
      <w:r>
        <w:rPr>
          <w:noProof/>
        </w:rPr>
        <w:tab/>
      </w:r>
      <w:r>
        <w:rPr>
          <w:noProof/>
        </w:rPr>
        <w:fldChar w:fldCharType="begin"/>
      </w:r>
      <w:r>
        <w:rPr>
          <w:noProof/>
        </w:rPr>
        <w:instrText xml:space="preserve"> PAGEREF _Toc230474623 \h </w:instrText>
      </w:r>
      <w:r>
        <w:rPr>
          <w:noProof/>
        </w:rPr>
      </w:r>
      <w:r>
        <w:rPr>
          <w:noProof/>
        </w:rPr>
        <w:fldChar w:fldCharType="separate"/>
      </w:r>
      <w:r>
        <w:rPr>
          <w:noProof/>
        </w:rPr>
        <w:t>19</w:t>
      </w:r>
      <w:r>
        <w:rPr>
          <w:noProof/>
        </w:rPr>
        <w:fldChar w:fldCharType="end"/>
      </w:r>
    </w:p>
    <w:p w14:paraId="31FB8289" w14:textId="77777777" w:rsidR="00D57DFA" w:rsidRDefault="00D57DFA">
      <w:pPr>
        <w:pStyle w:val="Inhopg1"/>
        <w:tabs>
          <w:tab w:val="left" w:pos="420"/>
          <w:tab w:val="right" w:leader="dot" w:pos="9350"/>
        </w:tabs>
        <w:rPr>
          <w:rFonts w:asciiTheme="minorHAnsi" w:eastAsiaTheme="minorEastAsia" w:hAnsiTheme="minorHAnsi" w:cstheme="minorBidi"/>
          <w:noProof/>
          <w:kern w:val="0"/>
          <w:lang w:val="nl-NL" w:eastAsia="ja-JP" w:bidi="ar-SA"/>
        </w:rPr>
      </w:pPr>
      <w:r>
        <w:rPr>
          <w:noProof/>
        </w:rPr>
        <w:t>3.</w:t>
      </w:r>
      <w:r>
        <w:rPr>
          <w:rFonts w:asciiTheme="minorHAnsi" w:eastAsiaTheme="minorEastAsia" w:hAnsiTheme="minorHAnsi" w:cstheme="minorBidi"/>
          <w:noProof/>
          <w:kern w:val="0"/>
          <w:lang w:val="nl-NL" w:eastAsia="ja-JP" w:bidi="ar-SA"/>
        </w:rPr>
        <w:tab/>
      </w:r>
      <w:r>
        <w:rPr>
          <w:noProof/>
        </w:rPr>
        <w:t>AIP-5 Observations and Recommendations</w:t>
      </w:r>
      <w:r>
        <w:rPr>
          <w:noProof/>
        </w:rPr>
        <w:tab/>
      </w:r>
      <w:r>
        <w:rPr>
          <w:noProof/>
        </w:rPr>
        <w:fldChar w:fldCharType="begin"/>
      </w:r>
      <w:r>
        <w:rPr>
          <w:noProof/>
        </w:rPr>
        <w:instrText xml:space="preserve"> PAGEREF _Toc230474624 \h </w:instrText>
      </w:r>
      <w:r>
        <w:rPr>
          <w:noProof/>
        </w:rPr>
      </w:r>
      <w:r>
        <w:rPr>
          <w:noProof/>
        </w:rPr>
        <w:fldChar w:fldCharType="separate"/>
      </w:r>
      <w:r>
        <w:rPr>
          <w:noProof/>
        </w:rPr>
        <w:t>19</w:t>
      </w:r>
      <w:r>
        <w:rPr>
          <w:noProof/>
        </w:rPr>
        <w:fldChar w:fldCharType="end"/>
      </w:r>
    </w:p>
    <w:p w14:paraId="18CB8BF4" w14:textId="77777777" w:rsidR="00D57DFA" w:rsidRDefault="00D57DFA">
      <w:pPr>
        <w:pStyle w:val="Inhopg2"/>
        <w:tabs>
          <w:tab w:val="right" w:leader="dot" w:pos="9350"/>
        </w:tabs>
        <w:rPr>
          <w:rFonts w:asciiTheme="minorHAnsi" w:eastAsiaTheme="minorEastAsia" w:hAnsiTheme="minorHAnsi" w:cstheme="minorBidi"/>
          <w:noProof/>
          <w:kern w:val="0"/>
          <w:lang w:val="nl-NL" w:eastAsia="ja-JP" w:bidi="ar-SA"/>
        </w:rPr>
      </w:pPr>
      <w:r>
        <w:rPr>
          <w:noProof/>
        </w:rPr>
        <w:t>AIP-5 Observations</w:t>
      </w:r>
      <w:r>
        <w:rPr>
          <w:noProof/>
        </w:rPr>
        <w:tab/>
      </w:r>
      <w:r>
        <w:rPr>
          <w:noProof/>
        </w:rPr>
        <w:fldChar w:fldCharType="begin"/>
      </w:r>
      <w:r>
        <w:rPr>
          <w:noProof/>
        </w:rPr>
        <w:instrText xml:space="preserve"> PAGEREF _Toc230474625 \h </w:instrText>
      </w:r>
      <w:r>
        <w:rPr>
          <w:noProof/>
        </w:rPr>
      </w:r>
      <w:r>
        <w:rPr>
          <w:noProof/>
        </w:rPr>
        <w:fldChar w:fldCharType="separate"/>
      </w:r>
      <w:r>
        <w:rPr>
          <w:noProof/>
        </w:rPr>
        <w:t>20</w:t>
      </w:r>
      <w:r>
        <w:rPr>
          <w:noProof/>
        </w:rPr>
        <w:fldChar w:fldCharType="end"/>
      </w:r>
    </w:p>
    <w:p w14:paraId="53C4BC5F" w14:textId="77777777" w:rsidR="00D57DFA" w:rsidRDefault="00D57DFA">
      <w:pPr>
        <w:pStyle w:val="Inhopg1"/>
        <w:tabs>
          <w:tab w:val="right" w:leader="dot" w:pos="9350"/>
        </w:tabs>
        <w:rPr>
          <w:rFonts w:asciiTheme="minorHAnsi" w:eastAsiaTheme="minorEastAsia" w:hAnsiTheme="minorHAnsi" w:cstheme="minorBidi"/>
          <w:noProof/>
          <w:kern w:val="0"/>
          <w:lang w:val="nl-NL" w:eastAsia="ja-JP" w:bidi="ar-SA"/>
        </w:rPr>
      </w:pPr>
      <w:r>
        <w:rPr>
          <w:noProof/>
        </w:rPr>
        <w:t>Annex: Responses to the AIP-5 Call for Participation</w:t>
      </w:r>
      <w:r>
        <w:rPr>
          <w:noProof/>
        </w:rPr>
        <w:tab/>
      </w:r>
      <w:r>
        <w:rPr>
          <w:noProof/>
        </w:rPr>
        <w:fldChar w:fldCharType="begin"/>
      </w:r>
      <w:r>
        <w:rPr>
          <w:noProof/>
        </w:rPr>
        <w:instrText xml:space="preserve"> PAGEREF _Toc230474626 \h </w:instrText>
      </w:r>
      <w:r>
        <w:rPr>
          <w:noProof/>
        </w:rPr>
      </w:r>
      <w:r>
        <w:rPr>
          <w:noProof/>
        </w:rPr>
        <w:fldChar w:fldCharType="separate"/>
      </w:r>
      <w:r>
        <w:rPr>
          <w:noProof/>
        </w:rPr>
        <w:t>24</w:t>
      </w:r>
      <w:r>
        <w:rPr>
          <w:noProof/>
        </w:rPr>
        <w:fldChar w:fldCharType="end"/>
      </w:r>
    </w:p>
    <w:p w14:paraId="3D7B7336" w14:textId="77777777" w:rsidR="00D57DFA" w:rsidRDefault="00D57DFA">
      <w:pPr>
        <w:pStyle w:val="Inhopg1"/>
        <w:tabs>
          <w:tab w:val="right" w:leader="dot" w:pos="9350"/>
        </w:tabs>
        <w:rPr>
          <w:rFonts w:asciiTheme="minorHAnsi" w:eastAsiaTheme="minorEastAsia" w:hAnsiTheme="minorHAnsi" w:cstheme="minorBidi"/>
          <w:noProof/>
          <w:kern w:val="0"/>
          <w:lang w:val="nl-NL" w:eastAsia="ja-JP" w:bidi="ar-SA"/>
        </w:rPr>
      </w:pPr>
      <w:r>
        <w:rPr>
          <w:noProof/>
        </w:rPr>
        <w:t>Acronyms</w:t>
      </w:r>
      <w:r>
        <w:rPr>
          <w:noProof/>
        </w:rPr>
        <w:tab/>
      </w:r>
      <w:r>
        <w:rPr>
          <w:noProof/>
        </w:rPr>
        <w:fldChar w:fldCharType="begin"/>
      </w:r>
      <w:r>
        <w:rPr>
          <w:noProof/>
        </w:rPr>
        <w:instrText xml:space="preserve"> PAGEREF _Toc230474627 \h </w:instrText>
      </w:r>
      <w:r>
        <w:rPr>
          <w:noProof/>
        </w:rPr>
      </w:r>
      <w:r>
        <w:rPr>
          <w:noProof/>
        </w:rPr>
        <w:fldChar w:fldCharType="separate"/>
      </w:r>
      <w:r>
        <w:rPr>
          <w:noProof/>
        </w:rPr>
        <w:t>30</w:t>
      </w:r>
      <w:r>
        <w:rPr>
          <w:noProof/>
        </w:rPr>
        <w:fldChar w:fldCharType="end"/>
      </w:r>
    </w:p>
    <w:p w14:paraId="43FFAB45" w14:textId="77777777" w:rsidR="00D57DFA" w:rsidRDefault="00D57DFA">
      <w:pPr>
        <w:pStyle w:val="Inhopg1"/>
        <w:tabs>
          <w:tab w:val="right" w:leader="dot" w:pos="9350"/>
        </w:tabs>
        <w:rPr>
          <w:rFonts w:asciiTheme="minorHAnsi" w:eastAsiaTheme="minorEastAsia" w:hAnsiTheme="minorHAnsi" w:cstheme="minorBidi"/>
          <w:noProof/>
          <w:kern w:val="0"/>
          <w:lang w:val="nl-NL" w:eastAsia="ja-JP" w:bidi="ar-SA"/>
        </w:rPr>
      </w:pPr>
      <w:r>
        <w:rPr>
          <w:noProof/>
        </w:rPr>
        <w:t>References</w:t>
      </w:r>
      <w:r>
        <w:rPr>
          <w:noProof/>
        </w:rPr>
        <w:tab/>
      </w:r>
      <w:r>
        <w:rPr>
          <w:noProof/>
        </w:rPr>
        <w:fldChar w:fldCharType="begin"/>
      </w:r>
      <w:r>
        <w:rPr>
          <w:noProof/>
        </w:rPr>
        <w:instrText xml:space="preserve"> PAGEREF _Toc230474628 \h </w:instrText>
      </w:r>
      <w:r>
        <w:rPr>
          <w:noProof/>
        </w:rPr>
      </w:r>
      <w:r>
        <w:rPr>
          <w:noProof/>
        </w:rPr>
        <w:fldChar w:fldCharType="separate"/>
      </w:r>
      <w:r>
        <w:rPr>
          <w:noProof/>
        </w:rPr>
        <w:t>31</w:t>
      </w:r>
      <w:r>
        <w:rPr>
          <w:noProof/>
        </w:rPr>
        <w:fldChar w:fldCharType="end"/>
      </w:r>
    </w:p>
    <w:p w14:paraId="392F73A5" w14:textId="77777777" w:rsidR="00451BA5" w:rsidRDefault="009B3456">
      <w:pPr>
        <w:pStyle w:val="Standard"/>
        <w:tabs>
          <w:tab w:val="left" w:pos="420"/>
        </w:tabs>
        <w:rPr>
          <w:b/>
          <w:sz w:val="28"/>
          <w:szCs w:val="20"/>
        </w:rPr>
      </w:pPr>
      <w:r>
        <w:fldChar w:fldCharType="end"/>
      </w:r>
    </w:p>
    <w:p w14:paraId="6C744FD7" w14:textId="77777777" w:rsidR="00451BA5" w:rsidRPr="00D15C50" w:rsidRDefault="009B3456">
      <w:pPr>
        <w:pStyle w:val="Standard"/>
        <w:pageBreakBefore/>
        <w:rPr>
          <w:color w:val="000000" w:themeColor="text1"/>
        </w:rPr>
      </w:pPr>
      <w:r w:rsidRPr="00D15C50">
        <w:rPr>
          <w:b/>
          <w:color w:val="000000" w:themeColor="text1"/>
          <w:sz w:val="32"/>
        </w:rPr>
        <w:lastRenderedPageBreak/>
        <w:t xml:space="preserve">Summary of the </w:t>
      </w:r>
      <w:r w:rsidR="00496230" w:rsidRPr="00D15C50">
        <w:rPr>
          <w:b/>
          <w:color w:val="000000" w:themeColor="text1"/>
          <w:sz w:val="32"/>
        </w:rPr>
        <w:t>Fifth</w:t>
      </w:r>
      <w:r w:rsidRPr="00D15C50">
        <w:rPr>
          <w:b/>
          <w:color w:val="000000" w:themeColor="text1"/>
          <w:sz w:val="32"/>
        </w:rPr>
        <w:t xml:space="preserve"> Phase of the </w:t>
      </w:r>
      <w:r w:rsidRPr="00D15C50">
        <w:rPr>
          <w:b/>
          <w:color w:val="000000" w:themeColor="text1"/>
          <w:sz w:val="32"/>
        </w:rPr>
        <w:br/>
        <w:t>GEOSS Architecture Implementation Pilot (AIP-5)</w:t>
      </w:r>
    </w:p>
    <w:p w14:paraId="4527CF36" w14:textId="77777777" w:rsidR="00451BA5" w:rsidRPr="00D15C50" w:rsidRDefault="00451BA5">
      <w:pPr>
        <w:pStyle w:val="Standard"/>
        <w:rPr>
          <w:color w:val="000000" w:themeColor="text1"/>
        </w:rPr>
      </w:pPr>
    </w:p>
    <w:p w14:paraId="234517DF" w14:textId="77777777" w:rsidR="00451BA5" w:rsidRPr="00D15C50" w:rsidRDefault="009B3456">
      <w:pPr>
        <w:pStyle w:val="Kop1"/>
        <w:rPr>
          <w:color w:val="000000" w:themeColor="text1"/>
        </w:rPr>
      </w:pPr>
      <w:bookmarkStart w:id="2" w:name="_Toc230474610"/>
      <w:r w:rsidRPr="00D15C50">
        <w:rPr>
          <w:color w:val="000000" w:themeColor="text1"/>
        </w:rPr>
        <w:t>Introduction</w:t>
      </w:r>
      <w:bookmarkEnd w:id="2"/>
    </w:p>
    <w:p w14:paraId="2CB183E7" w14:textId="77777777" w:rsidR="00845F5B" w:rsidRPr="000638FF" w:rsidRDefault="00845F5B" w:rsidP="00845F5B">
      <w:pPr>
        <w:pStyle w:val="Standard"/>
        <w:rPr>
          <w:color w:val="000000" w:themeColor="text1"/>
        </w:rPr>
      </w:pPr>
      <w:r w:rsidRPr="000638FF">
        <w:rPr>
          <w:color w:val="000000" w:themeColor="text1"/>
        </w:rPr>
        <w:t xml:space="preserve">The GEO Work Plan charges Task IN-05 “GEOSS Design and Interoperability,” </w:t>
      </w:r>
      <w:proofErr w:type="gramStart"/>
      <w:r w:rsidRPr="000638FF">
        <w:rPr>
          <w:color w:val="000000" w:themeColor="text1"/>
        </w:rPr>
        <w:t>to</w:t>
      </w:r>
      <w:proofErr w:type="gramEnd"/>
      <w:r w:rsidRPr="000638FF">
        <w:rPr>
          <w:color w:val="000000" w:themeColor="text1"/>
        </w:rPr>
        <w:t xml:space="preserve">: </w:t>
      </w:r>
    </w:p>
    <w:p w14:paraId="311E101B" w14:textId="77777777" w:rsidR="00845F5B" w:rsidRPr="000638FF" w:rsidRDefault="00845F5B" w:rsidP="00845F5B">
      <w:pPr>
        <w:pStyle w:val="Standard"/>
        <w:ind w:left="720"/>
        <w:rPr>
          <w:color w:val="000000" w:themeColor="text1"/>
        </w:rPr>
      </w:pPr>
      <w:r w:rsidRPr="000638FF">
        <w:rPr>
          <w:color w:val="000000" w:themeColor="text1"/>
        </w:rPr>
        <w:t xml:space="preserve">Manage the evolutionary technical architecture (design) of GEOSS and contributed Earth observation data and service resources. Promote GEOSS interoperability principles. Enable a sustainable GEOSS of value to the user supporting the development of the GEOSS Common Infrastructure (GCI) and GEOSS communication networks for the access to, and use of, Earth observations and related services. </w:t>
      </w:r>
    </w:p>
    <w:p w14:paraId="695CB7D1" w14:textId="77777777" w:rsidR="00845F5B" w:rsidRPr="000638FF" w:rsidRDefault="00845F5B" w:rsidP="00845F5B">
      <w:pPr>
        <w:widowControl/>
        <w:suppressAutoHyphens w:val="0"/>
        <w:autoSpaceDN/>
        <w:textAlignment w:val="auto"/>
        <w:rPr>
          <w:rFonts w:eastAsia="Times New Roman" w:cs="Times New Roman"/>
          <w:color w:val="000000" w:themeColor="text1"/>
          <w:lang w:val="en-US" w:bidi="ar-SA"/>
        </w:rPr>
      </w:pPr>
      <w:r w:rsidRPr="000638FF">
        <w:rPr>
          <w:rFonts w:eastAsia="Times New Roman" w:cs="Times New Roman"/>
          <w:color w:val="000000" w:themeColor="text1"/>
          <w:lang w:val="en-US" w:bidi="ar-SA"/>
        </w:rPr>
        <w:t>The relevant IN-05 Priority Action for AIP is:</w:t>
      </w:r>
    </w:p>
    <w:p w14:paraId="2504CF3A" w14:textId="77777777" w:rsidR="00845F5B" w:rsidRPr="000638FF" w:rsidRDefault="00845F5B" w:rsidP="00496230">
      <w:pPr>
        <w:pStyle w:val="Standard"/>
        <w:ind w:left="720"/>
        <w:rPr>
          <w:color w:val="000000" w:themeColor="text1"/>
        </w:rPr>
      </w:pPr>
      <w:r w:rsidRPr="000638FF">
        <w:rPr>
          <w:color w:val="000000" w:themeColor="text1"/>
        </w:rPr>
        <w:t>GEOSS Research and Prototyping: Execute and document Architecture Implementation Pilots (AIPs) and related research activities. Recommend improvements to the GEOSS architecture on the basis of AIPs’ outcomes.</w:t>
      </w:r>
    </w:p>
    <w:p w14:paraId="76304E53" w14:textId="7241BC4F" w:rsidR="00AD596E" w:rsidRDefault="00845F5B" w:rsidP="00845F5B">
      <w:pPr>
        <w:pStyle w:val="Standard"/>
        <w:rPr>
          <w:color w:val="000000" w:themeColor="text1"/>
        </w:rPr>
      </w:pPr>
      <w:r w:rsidRPr="000638FF">
        <w:rPr>
          <w:color w:val="000000" w:themeColor="text1"/>
        </w:rPr>
        <w:t xml:space="preserve">AIP-5 </w:t>
      </w:r>
      <w:r w:rsidR="00D77D19">
        <w:rPr>
          <w:color w:val="000000" w:themeColor="text1"/>
        </w:rPr>
        <w:t>has been</w:t>
      </w:r>
      <w:r w:rsidRPr="000638FF">
        <w:rPr>
          <w:color w:val="000000" w:themeColor="text1"/>
        </w:rPr>
        <w:t xml:space="preserve"> developed in the context of the GEO</w:t>
      </w:r>
      <w:r w:rsidR="00496230" w:rsidRPr="000638FF">
        <w:rPr>
          <w:color w:val="000000" w:themeColor="text1"/>
        </w:rPr>
        <w:t xml:space="preserve">SS Common Infrastructure (GCI), </w:t>
      </w:r>
      <w:r w:rsidRPr="000638FF">
        <w:rPr>
          <w:color w:val="000000" w:themeColor="text1"/>
        </w:rPr>
        <w:t>which has been established as a set of operational components of GEOSS. GEO Task IN-03 facilitates and supports the sustained operation, maintenance and enhancement of</w:t>
      </w:r>
      <w:r w:rsidR="00496230" w:rsidRPr="000638FF">
        <w:rPr>
          <w:color w:val="000000" w:themeColor="text1"/>
        </w:rPr>
        <w:t xml:space="preserve"> </w:t>
      </w:r>
      <w:r w:rsidRPr="000638FF">
        <w:rPr>
          <w:color w:val="000000" w:themeColor="text1"/>
        </w:rPr>
        <w:t>the GCI. While Task IN-03 ensures routine operations, it also aims at improving and maintaining the GCI as the architectural framework essential to implementing the</w:t>
      </w:r>
      <w:r w:rsidR="00496230" w:rsidRPr="000638FF">
        <w:rPr>
          <w:color w:val="000000" w:themeColor="text1"/>
        </w:rPr>
        <w:t xml:space="preserve"> </w:t>
      </w:r>
      <w:r w:rsidRPr="000638FF">
        <w:rPr>
          <w:color w:val="000000" w:themeColor="text1"/>
        </w:rPr>
        <w:t>GEOSS Data Sharing Principles. IN-03 supports the integration of new GCI capabilities and provides the resources needed for the discovery of, and access to, a core set of data</w:t>
      </w:r>
      <w:r w:rsidR="00496230" w:rsidRPr="000638FF">
        <w:rPr>
          <w:color w:val="000000" w:themeColor="text1"/>
        </w:rPr>
        <w:t xml:space="preserve"> </w:t>
      </w:r>
      <w:r w:rsidRPr="000638FF">
        <w:rPr>
          <w:color w:val="000000" w:themeColor="text1"/>
        </w:rPr>
        <w:t>and information across all Societal Benefit Areas. Task IN-05 and AIP in particular support IN-03 by executing development and resea</w:t>
      </w:r>
      <w:r w:rsidR="00496230" w:rsidRPr="000638FF">
        <w:rPr>
          <w:color w:val="000000" w:themeColor="text1"/>
        </w:rPr>
        <w:t xml:space="preserve">rch that results in designs for </w:t>
      </w:r>
      <w:r w:rsidRPr="000638FF">
        <w:rPr>
          <w:color w:val="000000" w:themeColor="text1"/>
        </w:rPr>
        <w:t>consideration to become operational in IN-03 and beyond.</w:t>
      </w:r>
    </w:p>
    <w:p w14:paraId="3639C3E2" w14:textId="74B84A94" w:rsidR="00AD596E" w:rsidRDefault="00AD596E" w:rsidP="00AD596E">
      <w:pPr>
        <w:pStyle w:val="Standard"/>
        <w:rPr>
          <w:color w:val="000000" w:themeColor="text1"/>
          <w:lang w:val="nl-BE"/>
        </w:rPr>
      </w:pPr>
      <w:r w:rsidRPr="00AD596E">
        <w:rPr>
          <w:color w:val="000000" w:themeColor="text1"/>
        </w:rPr>
        <w:t>AIP employs an “evolutionary development process” whereby the architecture, the</w:t>
      </w:r>
      <w:r>
        <w:rPr>
          <w:color w:val="000000" w:themeColor="text1"/>
        </w:rPr>
        <w:t xml:space="preserve"> </w:t>
      </w:r>
      <w:r w:rsidRPr="00AD596E">
        <w:rPr>
          <w:color w:val="000000" w:themeColor="text1"/>
        </w:rPr>
        <w:t xml:space="preserve">delivered systems, and the stakeholders co-evolve. Stakeholder needs are reassessed </w:t>
      </w:r>
      <w:proofErr w:type="gramStart"/>
      <w:r w:rsidRPr="00AD596E">
        <w:rPr>
          <w:color w:val="000000" w:themeColor="text1"/>
        </w:rPr>
        <w:t>with</w:t>
      </w:r>
      <w:r>
        <w:rPr>
          <w:color w:val="000000" w:themeColor="text1"/>
        </w:rPr>
        <w:t xml:space="preserve"> </w:t>
      </w:r>
      <w:r w:rsidRPr="00AD596E">
        <w:rPr>
          <w:color w:val="000000" w:themeColor="text1"/>
        </w:rPr>
        <w:t>each iteration</w:t>
      </w:r>
      <w:proofErr w:type="gramEnd"/>
      <w:r w:rsidRPr="00AD596E">
        <w:rPr>
          <w:color w:val="000000" w:themeColor="text1"/>
        </w:rPr>
        <w:t xml:space="preserve"> of the architecture; the architecture is used to guide each system as it</w:t>
      </w:r>
      <w:r>
        <w:rPr>
          <w:color w:val="000000" w:themeColor="text1"/>
        </w:rPr>
        <w:t xml:space="preserve"> </w:t>
      </w:r>
      <w:r w:rsidRPr="00AD596E">
        <w:rPr>
          <w:color w:val="000000" w:themeColor="text1"/>
        </w:rPr>
        <w:t>moves through development, and appropriate versions are used to evaluate each system</w:t>
      </w:r>
      <w:r>
        <w:rPr>
          <w:color w:val="000000" w:themeColor="text1"/>
        </w:rPr>
        <w:t xml:space="preserve"> </w:t>
      </w:r>
      <w:r w:rsidRPr="00AD596E">
        <w:rPr>
          <w:color w:val="000000" w:themeColor="text1"/>
        </w:rPr>
        <w:t xml:space="preserve">on delivery. The AIP Development process consists of a series of phases, e.g., phase </w:t>
      </w:r>
      <w:r w:rsidR="009542FA">
        <w:rPr>
          <w:color w:val="000000" w:themeColor="text1"/>
        </w:rPr>
        <w:t>5</w:t>
      </w:r>
      <w:r>
        <w:rPr>
          <w:color w:val="000000" w:themeColor="text1"/>
        </w:rPr>
        <w:t xml:space="preserve"> </w:t>
      </w:r>
      <w:r w:rsidRPr="00AD596E">
        <w:rPr>
          <w:color w:val="000000" w:themeColor="text1"/>
          <w:lang w:val="nl-BE"/>
        </w:rPr>
        <w:t>(AIP-</w:t>
      </w:r>
      <w:r w:rsidR="009542FA">
        <w:rPr>
          <w:color w:val="000000" w:themeColor="text1"/>
          <w:lang w:val="nl-BE"/>
        </w:rPr>
        <w:t>5</w:t>
      </w:r>
      <w:r w:rsidRPr="00AD596E">
        <w:rPr>
          <w:color w:val="000000" w:themeColor="text1"/>
          <w:lang w:val="nl-BE"/>
        </w:rPr>
        <w:t xml:space="preserve">). </w:t>
      </w:r>
      <w:r>
        <w:rPr>
          <w:color w:val="000000" w:themeColor="text1"/>
          <w:lang w:val="nl-BE"/>
        </w:rPr>
        <w:t>The Master Schedule for AIP-</w:t>
      </w:r>
      <w:r w:rsidR="009542FA">
        <w:rPr>
          <w:color w:val="000000" w:themeColor="text1"/>
          <w:lang w:val="nl-BE"/>
        </w:rPr>
        <w:t>5</w:t>
      </w:r>
      <w:r>
        <w:rPr>
          <w:color w:val="000000" w:themeColor="text1"/>
          <w:lang w:val="nl-BE"/>
        </w:rPr>
        <w:t xml:space="preserve"> is shown in Table 1</w:t>
      </w:r>
      <w:r w:rsidRPr="00AD596E">
        <w:rPr>
          <w:color w:val="000000" w:themeColor="text1"/>
          <w:lang w:val="nl-BE"/>
        </w:rPr>
        <w:t>.</w:t>
      </w:r>
    </w:p>
    <w:p w14:paraId="4D0F2C1C" w14:textId="77777777" w:rsidR="00AD596E" w:rsidRDefault="00AD596E" w:rsidP="00AD596E">
      <w:pPr>
        <w:pStyle w:val="Standard"/>
        <w:rPr>
          <w:color w:val="000000" w:themeColor="text1"/>
          <w:lang w:val="nl-BE"/>
        </w:rPr>
      </w:pPr>
    </w:p>
    <w:p w14:paraId="01F31B2D" w14:textId="77777777" w:rsidR="00AD596E" w:rsidRPr="000638FF" w:rsidRDefault="00AD596E" w:rsidP="00AD596E">
      <w:pPr>
        <w:pStyle w:val="Bijschrift"/>
        <w:keepNext/>
        <w:rPr>
          <w:color w:val="000000" w:themeColor="text1"/>
        </w:rPr>
      </w:pPr>
      <w:r w:rsidRPr="000638FF">
        <w:rPr>
          <w:color w:val="000000" w:themeColor="text1"/>
        </w:rPr>
        <w:t>Table 1 – Major Milestones of AIP-5</w:t>
      </w:r>
    </w:p>
    <w:tbl>
      <w:tblPr>
        <w:tblW w:w="6281" w:type="dxa"/>
        <w:jc w:val="center"/>
        <w:tblLayout w:type="fixed"/>
        <w:tblCellMar>
          <w:left w:w="10" w:type="dxa"/>
          <w:right w:w="10" w:type="dxa"/>
        </w:tblCellMar>
        <w:tblLook w:val="0000" w:firstRow="0" w:lastRow="0" w:firstColumn="0" w:lastColumn="0" w:noHBand="0" w:noVBand="0"/>
      </w:tblPr>
      <w:tblGrid>
        <w:gridCol w:w="3487"/>
        <w:gridCol w:w="2794"/>
      </w:tblGrid>
      <w:tr w:rsidR="00AD596E" w:rsidRPr="000638FF" w14:paraId="47C28F55" w14:textId="77777777" w:rsidTr="00910ECB">
        <w:trPr>
          <w:jc w:val="center"/>
        </w:trPr>
        <w:tc>
          <w:tcPr>
            <w:tcW w:w="3487" w:type="dxa"/>
            <w:tcBorders>
              <w:top w:val="single" w:sz="4" w:space="0" w:color="000000"/>
              <w:left w:val="single" w:sz="4" w:space="0" w:color="000000"/>
              <w:bottom w:val="single" w:sz="4" w:space="0" w:color="000000"/>
            </w:tcBorders>
            <w:tcMar>
              <w:top w:w="72" w:type="dxa"/>
              <w:left w:w="144" w:type="dxa"/>
              <w:bottom w:w="72" w:type="dxa"/>
              <w:right w:w="144" w:type="dxa"/>
            </w:tcMar>
          </w:tcPr>
          <w:p w14:paraId="66664F5C" w14:textId="77777777" w:rsidR="00AD596E" w:rsidRPr="000638FF" w:rsidRDefault="00AD596E" w:rsidP="00910ECB">
            <w:pPr>
              <w:pStyle w:val="Standard"/>
              <w:keepNext/>
              <w:rPr>
                <w:rFonts w:ascii="Calibri" w:hAnsi="Calibri" w:cs="Calibri"/>
                <w:color w:val="000000" w:themeColor="text1"/>
              </w:rPr>
            </w:pPr>
            <w:r w:rsidRPr="000638FF">
              <w:rPr>
                <w:rFonts w:ascii="Calibri" w:hAnsi="Calibri" w:cs="Calibri"/>
                <w:color w:val="000000" w:themeColor="text1"/>
              </w:rPr>
              <w:t>Call for Participation</w:t>
            </w:r>
          </w:p>
        </w:tc>
        <w:tc>
          <w:tcPr>
            <w:tcW w:w="279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DFF573C" w14:textId="77777777" w:rsidR="00AD596E" w:rsidRPr="000638FF" w:rsidRDefault="00AD596E" w:rsidP="00910ECB">
            <w:pPr>
              <w:pStyle w:val="Standard"/>
              <w:keepNext/>
              <w:jc w:val="right"/>
              <w:rPr>
                <w:rFonts w:ascii="Calibri" w:hAnsi="Calibri" w:cs="Calibri"/>
                <w:color w:val="000000" w:themeColor="text1"/>
              </w:rPr>
            </w:pPr>
            <w:r w:rsidRPr="000638FF">
              <w:rPr>
                <w:rFonts w:ascii="Calibri" w:hAnsi="Calibri" w:cs="Calibri"/>
                <w:color w:val="000000" w:themeColor="text1"/>
              </w:rPr>
              <w:t xml:space="preserve"> 11 April 2012</w:t>
            </w:r>
          </w:p>
        </w:tc>
      </w:tr>
      <w:tr w:rsidR="00AD596E" w:rsidRPr="000638FF" w14:paraId="129AA23A" w14:textId="77777777" w:rsidTr="00910ECB">
        <w:trPr>
          <w:jc w:val="center"/>
        </w:trPr>
        <w:tc>
          <w:tcPr>
            <w:tcW w:w="3487" w:type="dxa"/>
            <w:tcBorders>
              <w:top w:val="single" w:sz="4" w:space="0" w:color="000000"/>
              <w:left w:val="single" w:sz="4" w:space="0" w:color="000000"/>
              <w:bottom w:val="single" w:sz="4" w:space="0" w:color="000000"/>
            </w:tcBorders>
            <w:tcMar>
              <w:top w:w="72" w:type="dxa"/>
              <w:left w:w="144" w:type="dxa"/>
              <w:bottom w:w="72" w:type="dxa"/>
              <w:right w:w="144" w:type="dxa"/>
            </w:tcMar>
          </w:tcPr>
          <w:p w14:paraId="0E019782" w14:textId="77777777" w:rsidR="00AD596E" w:rsidRPr="000638FF" w:rsidRDefault="00AD596E" w:rsidP="00910ECB">
            <w:pPr>
              <w:pStyle w:val="Standard"/>
              <w:rPr>
                <w:rFonts w:ascii="Calibri" w:hAnsi="Calibri" w:cs="Calibri"/>
                <w:color w:val="000000" w:themeColor="text1"/>
              </w:rPr>
            </w:pPr>
            <w:r w:rsidRPr="000638FF">
              <w:rPr>
                <w:rFonts w:ascii="Calibri" w:hAnsi="Calibri" w:cs="Calibri"/>
                <w:color w:val="000000" w:themeColor="text1"/>
              </w:rPr>
              <w:t>Kickoff Workshop Geneva UNEP</w:t>
            </w:r>
          </w:p>
        </w:tc>
        <w:tc>
          <w:tcPr>
            <w:tcW w:w="279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E1E11B8" w14:textId="77777777" w:rsidR="00AD596E" w:rsidRPr="000638FF" w:rsidRDefault="00AD596E" w:rsidP="00910ECB">
            <w:pPr>
              <w:pStyle w:val="Standard"/>
              <w:jc w:val="right"/>
              <w:rPr>
                <w:rFonts w:ascii="Calibri" w:hAnsi="Calibri" w:cs="Calibri"/>
                <w:color w:val="000000" w:themeColor="text1"/>
              </w:rPr>
            </w:pPr>
            <w:r w:rsidRPr="000638FF">
              <w:rPr>
                <w:rFonts w:ascii="Calibri" w:hAnsi="Calibri" w:cs="Calibri"/>
                <w:color w:val="000000" w:themeColor="text1"/>
              </w:rPr>
              <w:t>May 2012</w:t>
            </w:r>
          </w:p>
        </w:tc>
      </w:tr>
      <w:tr w:rsidR="00AD596E" w:rsidRPr="000638FF" w14:paraId="40C21506" w14:textId="77777777" w:rsidTr="00910ECB">
        <w:trPr>
          <w:jc w:val="center"/>
        </w:trPr>
        <w:tc>
          <w:tcPr>
            <w:tcW w:w="3487" w:type="dxa"/>
            <w:tcBorders>
              <w:top w:val="single" w:sz="4" w:space="0" w:color="000000"/>
              <w:left w:val="single" w:sz="4" w:space="0" w:color="000000"/>
              <w:bottom w:val="single" w:sz="4" w:space="0" w:color="000000"/>
            </w:tcBorders>
            <w:tcMar>
              <w:top w:w="72" w:type="dxa"/>
              <w:left w:w="144" w:type="dxa"/>
              <w:bottom w:w="72" w:type="dxa"/>
              <w:right w:w="144" w:type="dxa"/>
            </w:tcMar>
          </w:tcPr>
          <w:p w14:paraId="514E5194" w14:textId="77777777" w:rsidR="00AD596E" w:rsidRPr="000638FF" w:rsidRDefault="00AD596E" w:rsidP="00910ECB">
            <w:pPr>
              <w:pStyle w:val="Standard"/>
              <w:rPr>
                <w:rFonts w:ascii="Calibri" w:hAnsi="Calibri" w:cs="Calibri"/>
                <w:color w:val="000000" w:themeColor="text1"/>
              </w:rPr>
            </w:pPr>
            <w:r w:rsidRPr="000638FF">
              <w:rPr>
                <w:rFonts w:ascii="Calibri" w:hAnsi="Calibri" w:cs="Calibri"/>
                <w:color w:val="000000" w:themeColor="text1"/>
              </w:rPr>
              <w:t xml:space="preserve">GEO Plenary, </w:t>
            </w:r>
            <w:proofErr w:type="spellStart"/>
            <w:r w:rsidRPr="000638FF">
              <w:rPr>
                <w:rFonts w:ascii="Calibri" w:hAnsi="Calibri" w:cs="Calibri"/>
                <w:color w:val="000000" w:themeColor="text1"/>
              </w:rPr>
              <w:t>Foz</w:t>
            </w:r>
            <w:proofErr w:type="spellEnd"/>
            <w:r w:rsidRPr="000638FF">
              <w:rPr>
                <w:rFonts w:ascii="Calibri" w:hAnsi="Calibri" w:cs="Calibri"/>
                <w:color w:val="000000" w:themeColor="text1"/>
              </w:rPr>
              <w:t xml:space="preserve"> do Iguacu</w:t>
            </w:r>
          </w:p>
        </w:tc>
        <w:tc>
          <w:tcPr>
            <w:tcW w:w="279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49C71AF" w14:textId="77777777" w:rsidR="00AD596E" w:rsidRPr="000638FF" w:rsidRDefault="00AD596E" w:rsidP="00910ECB">
            <w:pPr>
              <w:pStyle w:val="Standard"/>
              <w:jc w:val="right"/>
              <w:rPr>
                <w:rFonts w:ascii="Calibri" w:hAnsi="Calibri" w:cs="Calibri"/>
                <w:color w:val="000000" w:themeColor="text1"/>
              </w:rPr>
            </w:pPr>
            <w:r w:rsidRPr="000638FF">
              <w:rPr>
                <w:rFonts w:ascii="Calibri" w:hAnsi="Calibri" w:cs="Calibri"/>
                <w:color w:val="000000" w:themeColor="text1"/>
              </w:rPr>
              <w:t>November 2012</w:t>
            </w:r>
          </w:p>
        </w:tc>
      </w:tr>
      <w:tr w:rsidR="00AD596E" w:rsidRPr="000638FF" w14:paraId="7D590EEC" w14:textId="77777777" w:rsidTr="00910ECB">
        <w:trPr>
          <w:jc w:val="center"/>
        </w:trPr>
        <w:tc>
          <w:tcPr>
            <w:tcW w:w="3487" w:type="dxa"/>
            <w:tcBorders>
              <w:top w:val="single" w:sz="4" w:space="0" w:color="000000"/>
              <w:left w:val="single" w:sz="4" w:space="0" w:color="000000"/>
              <w:bottom w:val="single" w:sz="4" w:space="0" w:color="000000"/>
            </w:tcBorders>
            <w:tcMar>
              <w:top w:w="72" w:type="dxa"/>
              <w:left w:w="144" w:type="dxa"/>
              <w:bottom w:w="72" w:type="dxa"/>
              <w:right w:w="144" w:type="dxa"/>
            </w:tcMar>
          </w:tcPr>
          <w:p w14:paraId="70AD67D6" w14:textId="77777777" w:rsidR="00AD596E" w:rsidRPr="000638FF" w:rsidRDefault="00AD596E" w:rsidP="00910ECB">
            <w:pPr>
              <w:pStyle w:val="Standard"/>
              <w:rPr>
                <w:rFonts w:ascii="Calibri" w:hAnsi="Calibri" w:cs="Calibri"/>
                <w:color w:val="000000" w:themeColor="text1"/>
              </w:rPr>
            </w:pPr>
            <w:r w:rsidRPr="000638FF">
              <w:rPr>
                <w:rFonts w:ascii="Calibri" w:hAnsi="Calibri" w:cs="Calibri"/>
                <w:color w:val="000000" w:themeColor="text1"/>
              </w:rPr>
              <w:t>All Activities Complete</w:t>
            </w:r>
          </w:p>
        </w:tc>
        <w:tc>
          <w:tcPr>
            <w:tcW w:w="279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77562B8" w14:textId="77777777" w:rsidR="00AD596E" w:rsidRPr="000638FF" w:rsidRDefault="00AD596E" w:rsidP="00910ECB">
            <w:pPr>
              <w:pStyle w:val="Standard"/>
              <w:jc w:val="right"/>
              <w:rPr>
                <w:rFonts w:ascii="Calibri" w:hAnsi="Calibri" w:cs="Calibri"/>
                <w:color w:val="000000" w:themeColor="text1"/>
              </w:rPr>
            </w:pPr>
            <w:r w:rsidRPr="000638FF">
              <w:rPr>
                <w:rFonts w:ascii="Calibri" w:hAnsi="Calibri" w:cs="Calibri"/>
                <w:color w:val="000000" w:themeColor="text1"/>
              </w:rPr>
              <w:t>January 2013</w:t>
            </w:r>
          </w:p>
        </w:tc>
      </w:tr>
    </w:tbl>
    <w:p w14:paraId="5A1C1233" w14:textId="77777777" w:rsidR="00AD596E" w:rsidRPr="000638FF" w:rsidRDefault="00AD596E" w:rsidP="00AD596E">
      <w:pPr>
        <w:pStyle w:val="Standard"/>
        <w:rPr>
          <w:color w:val="000000" w:themeColor="text1"/>
        </w:rPr>
      </w:pPr>
    </w:p>
    <w:p w14:paraId="325D8DB9" w14:textId="77777777" w:rsidR="00451BA5" w:rsidRPr="000638FF" w:rsidRDefault="00451BA5">
      <w:pPr>
        <w:pStyle w:val="Standard"/>
        <w:spacing w:before="0"/>
        <w:jc w:val="center"/>
        <w:rPr>
          <w:color w:val="000000" w:themeColor="text1"/>
        </w:rPr>
      </w:pPr>
    </w:p>
    <w:p w14:paraId="4A12CAEC" w14:textId="10C81001" w:rsidR="00451BA5" w:rsidRPr="000638FF" w:rsidRDefault="009B3456">
      <w:pPr>
        <w:pStyle w:val="Standard"/>
        <w:rPr>
          <w:color w:val="000000" w:themeColor="text1"/>
        </w:rPr>
      </w:pPr>
      <w:bookmarkStart w:id="3" w:name="_Ref108166210"/>
      <w:bookmarkStart w:id="4" w:name="_Ref108166206"/>
      <w:r w:rsidRPr="000638FF">
        <w:rPr>
          <w:b/>
          <w:color w:val="000000" w:themeColor="text1"/>
        </w:rPr>
        <w:lastRenderedPageBreak/>
        <w:t xml:space="preserve">Statistics about AIP-5 </w:t>
      </w:r>
    </w:p>
    <w:p w14:paraId="4DFF9BF8" w14:textId="77777777" w:rsidR="00065B0F" w:rsidRPr="000638FF" w:rsidRDefault="009B3456" w:rsidP="009542FA">
      <w:pPr>
        <w:pStyle w:val="Lijstalinea"/>
        <w:numPr>
          <w:ilvl w:val="0"/>
          <w:numId w:val="62"/>
        </w:numPr>
        <w:rPr>
          <w:color w:val="000000" w:themeColor="text1"/>
        </w:rPr>
      </w:pPr>
      <w:r w:rsidRPr="000638FF">
        <w:rPr>
          <w:color w:val="000000" w:themeColor="text1"/>
          <w:u w:val="single"/>
        </w:rPr>
        <w:t xml:space="preserve">Responses to the AIP-5 </w:t>
      </w:r>
      <w:hyperlink r:id="rId10" w:history="1">
        <w:r w:rsidRPr="000638FF">
          <w:rPr>
            <w:color w:val="000000" w:themeColor="text1"/>
            <w:u w:val="single"/>
          </w:rPr>
          <w:t>Call for Participation</w:t>
        </w:r>
      </w:hyperlink>
      <w:r w:rsidRPr="000638FF">
        <w:rPr>
          <w:color w:val="000000" w:themeColor="text1"/>
        </w:rPr>
        <w:t xml:space="preserve"> </w:t>
      </w:r>
    </w:p>
    <w:p w14:paraId="620F69EF" w14:textId="290F01FA" w:rsidR="00451BA5" w:rsidRPr="009542FA" w:rsidRDefault="00065B0F" w:rsidP="009542FA">
      <w:pPr>
        <w:pStyle w:val="Lijstalinea"/>
        <w:numPr>
          <w:ilvl w:val="1"/>
          <w:numId w:val="62"/>
        </w:numPr>
        <w:rPr>
          <w:color w:val="000000" w:themeColor="text1"/>
        </w:rPr>
      </w:pPr>
      <w:r w:rsidRPr="009542FA">
        <w:rPr>
          <w:color w:val="000000" w:themeColor="text1"/>
        </w:rPr>
        <w:t xml:space="preserve">AIP-5 CFP responses </w:t>
      </w:r>
      <w:r w:rsidR="009B3456" w:rsidRPr="009542FA">
        <w:rPr>
          <w:color w:val="000000" w:themeColor="text1"/>
        </w:rPr>
        <w:t xml:space="preserve">were received from </w:t>
      </w:r>
      <w:r w:rsidR="00C66359" w:rsidRPr="009542FA">
        <w:rPr>
          <w:color w:val="000000" w:themeColor="text1"/>
        </w:rPr>
        <w:t>25</w:t>
      </w:r>
      <w:r w:rsidR="009B3456" w:rsidRPr="009542FA">
        <w:rPr>
          <w:color w:val="000000" w:themeColor="text1"/>
        </w:rPr>
        <w:t xml:space="preserve"> groups. As each response included multiple organizations, the responses contain contributions from over </w:t>
      </w:r>
      <w:r w:rsidR="00AD596E" w:rsidRPr="009542FA">
        <w:rPr>
          <w:color w:val="000000" w:themeColor="text1"/>
        </w:rPr>
        <w:t xml:space="preserve">75 </w:t>
      </w:r>
      <w:r w:rsidR="009B3456" w:rsidRPr="009542FA">
        <w:rPr>
          <w:color w:val="000000" w:themeColor="text1"/>
        </w:rPr>
        <w:t>organizations. (See the Annex)</w:t>
      </w:r>
    </w:p>
    <w:p w14:paraId="6DD919F5" w14:textId="77777777" w:rsidR="00451BA5" w:rsidRPr="000638FF" w:rsidRDefault="009B3456" w:rsidP="009542FA">
      <w:pPr>
        <w:pStyle w:val="Lijstalinea"/>
        <w:numPr>
          <w:ilvl w:val="0"/>
          <w:numId w:val="62"/>
        </w:numPr>
        <w:rPr>
          <w:color w:val="000000" w:themeColor="text1"/>
        </w:rPr>
      </w:pPr>
      <w:r w:rsidRPr="000638FF">
        <w:rPr>
          <w:color w:val="000000" w:themeColor="text1"/>
        </w:rPr>
        <w:t xml:space="preserve">AIP-5 was organized around </w:t>
      </w:r>
      <w:r w:rsidR="00496230" w:rsidRPr="000638FF">
        <w:rPr>
          <w:color w:val="000000" w:themeColor="text1"/>
        </w:rPr>
        <w:t>three</w:t>
      </w:r>
      <w:r w:rsidRPr="000638FF">
        <w:rPr>
          <w:color w:val="000000" w:themeColor="text1"/>
        </w:rPr>
        <w:t xml:space="preserve"> activities:</w:t>
      </w:r>
    </w:p>
    <w:p w14:paraId="3CC5C085" w14:textId="77777777" w:rsidR="00451BA5" w:rsidRPr="000638FF" w:rsidRDefault="009B3456" w:rsidP="009542FA">
      <w:pPr>
        <w:pStyle w:val="Lijstalinea"/>
        <w:numPr>
          <w:ilvl w:val="1"/>
          <w:numId w:val="63"/>
        </w:numPr>
        <w:rPr>
          <w:color w:val="000000" w:themeColor="text1"/>
        </w:rPr>
      </w:pPr>
      <w:r w:rsidRPr="000638FF">
        <w:rPr>
          <w:color w:val="000000" w:themeColor="text1"/>
        </w:rPr>
        <w:t xml:space="preserve">Increased access to </w:t>
      </w:r>
      <w:r w:rsidR="00496230" w:rsidRPr="000638FF">
        <w:rPr>
          <w:color w:val="000000" w:themeColor="text1"/>
        </w:rPr>
        <w:t>Information for Societal Benefits</w:t>
      </w:r>
    </w:p>
    <w:p w14:paraId="0977732E" w14:textId="77777777" w:rsidR="00451BA5" w:rsidRPr="000638FF" w:rsidRDefault="00496230" w:rsidP="009542FA">
      <w:pPr>
        <w:pStyle w:val="Lijstalinea"/>
        <w:numPr>
          <w:ilvl w:val="1"/>
          <w:numId w:val="63"/>
        </w:numPr>
        <w:rPr>
          <w:color w:val="000000" w:themeColor="text1"/>
        </w:rPr>
      </w:pPr>
      <w:r w:rsidRPr="000638FF">
        <w:rPr>
          <w:color w:val="000000" w:themeColor="text1"/>
        </w:rPr>
        <w:t>User Management and Authentication</w:t>
      </w:r>
    </w:p>
    <w:p w14:paraId="468A5C6A" w14:textId="77777777" w:rsidR="00496230" w:rsidRPr="000638FF" w:rsidRDefault="00496230" w:rsidP="009542FA">
      <w:pPr>
        <w:pStyle w:val="Lijstalinea"/>
        <w:numPr>
          <w:ilvl w:val="1"/>
          <w:numId w:val="63"/>
        </w:numPr>
        <w:rPr>
          <w:color w:val="000000" w:themeColor="text1"/>
        </w:rPr>
      </w:pPr>
      <w:r w:rsidRPr="000638FF">
        <w:rPr>
          <w:color w:val="000000" w:themeColor="text1"/>
        </w:rPr>
        <w:t>Research in support of the GCI and GEO Task IN-03</w:t>
      </w:r>
    </w:p>
    <w:p w14:paraId="45082AE5" w14:textId="77777777" w:rsidR="00451BA5" w:rsidRPr="000638FF" w:rsidRDefault="009B3456" w:rsidP="009542FA">
      <w:pPr>
        <w:pStyle w:val="Lijstalinea"/>
        <w:numPr>
          <w:ilvl w:val="0"/>
          <w:numId w:val="62"/>
        </w:numPr>
        <w:rPr>
          <w:color w:val="000000" w:themeColor="text1"/>
        </w:rPr>
      </w:pPr>
      <w:r w:rsidRPr="000638FF">
        <w:rPr>
          <w:color w:val="000000" w:themeColor="text1"/>
          <w:u w:val="single"/>
        </w:rPr>
        <w:t>Distributed development</w:t>
      </w:r>
      <w:r w:rsidRPr="000638FF">
        <w:rPr>
          <w:color w:val="000000" w:themeColor="text1"/>
        </w:rPr>
        <w:t xml:space="preserve"> was coordinated in weekly </w:t>
      </w:r>
      <w:proofErr w:type="spellStart"/>
      <w:r w:rsidRPr="000638FF">
        <w:rPr>
          <w:color w:val="000000" w:themeColor="text1"/>
        </w:rPr>
        <w:t>telecons</w:t>
      </w:r>
      <w:proofErr w:type="spellEnd"/>
      <w:r w:rsidRPr="000638FF">
        <w:rPr>
          <w:color w:val="000000" w:themeColor="text1"/>
        </w:rPr>
        <w:t>/</w:t>
      </w:r>
      <w:proofErr w:type="spellStart"/>
      <w:r w:rsidRPr="000638FF">
        <w:rPr>
          <w:color w:val="000000" w:themeColor="text1"/>
        </w:rPr>
        <w:t>webex</w:t>
      </w:r>
      <w:proofErr w:type="spellEnd"/>
      <w:r w:rsidRPr="000638FF">
        <w:rPr>
          <w:color w:val="000000" w:themeColor="text1"/>
        </w:rPr>
        <w:t xml:space="preserve"> of the AIP plenary, </w:t>
      </w:r>
      <w:proofErr w:type="spellStart"/>
      <w:r w:rsidRPr="000638FF">
        <w:rPr>
          <w:color w:val="000000" w:themeColor="text1"/>
        </w:rPr>
        <w:t>telecons</w:t>
      </w:r>
      <w:proofErr w:type="spellEnd"/>
      <w:r w:rsidRPr="000638FF">
        <w:rPr>
          <w:color w:val="000000" w:themeColor="text1"/>
        </w:rPr>
        <w:t>/</w:t>
      </w:r>
      <w:proofErr w:type="spellStart"/>
      <w:r w:rsidRPr="000638FF">
        <w:rPr>
          <w:color w:val="000000" w:themeColor="text1"/>
        </w:rPr>
        <w:t>webex</w:t>
      </w:r>
      <w:proofErr w:type="spellEnd"/>
      <w:r w:rsidRPr="000638FF">
        <w:rPr>
          <w:color w:val="000000" w:themeColor="text1"/>
        </w:rPr>
        <w:t xml:space="preserve"> of the Working Groups, and several online web-based collaboration tools</w:t>
      </w:r>
    </w:p>
    <w:p w14:paraId="65626B9B" w14:textId="77777777" w:rsidR="00451BA5" w:rsidRPr="000638FF" w:rsidRDefault="009B3456" w:rsidP="009542FA">
      <w:pPr>
        <w:pStyle w:val="Lijstalinea"/>
        <w:numPr>
          <w:ilvl w:val="0"/>
          <w:numId w:val="62"/>
        </w:numPr>
        <w:rPr>
          <w:color w:val="000000" w:themeColor="text1"/>
        </w:rPr>
      </w:pPr>
      <w:r w:rsidRPr="000638FF">
        <w:rPr>
          <w:color w:val="000000" w:themeColor="text1"/>
          <w:u w:val="single"/>
        </w:rPr>
        <w:t>Interoperability Testing</w:t>
      </w:r>
      <w:r w:rsidRPr="000638FF">
        <w:rPr>
          <w:color w:val="000000" w:themeColor="text1"/>
        </w:rPr>
        <w:t xml:space="preserve"> of deployed components was conducted over several months with results including screen captures recorded in </w:t>
      </w:r>
      <w:r w:rsidR="00065B0F" w:rsidRPr="000638FF">
        <w:rPr>
          <w:color w:val="000000" w:themeColor="text1"/>
        </w:rPr>
        <w:t>8</w:t>
      </w:r>
      <w:r w:rsidRPr="000638FF">
        <w:rPr>
          <w:color w:val="000000" w:themeColor="text1"/>
        </w:rPr>
        <w:t xml:space="preserve"> demonstrations (</w:t>
      </w:r>
      <w:hyperlink r:id="rId11" w:history="1">
        <w:r w:rsidRPr="000638FF">
          <w:rPr>
            <w:rStyle w:val="Internetlink"/>
            <w:color w:val="000000" w:themeColor="text1"/>
          </w:rPr>
          <w:t>http://www.ogcnetwork.net/pub/ogcnetwork/GEOSS/AIP5/</w:t>
        </w:r>
      </w:hyperlink>
      <w:r w:rsidRPr="000638FF">
        <w:rPr>
          <w:color w:val="000000" w:themeColor="text1"/>
        </w:rPr>
        <w:t>)</w:t>
      </w:r>
    </w:p>
    <w:p w14:paraId="0BC7000A" w14:textId="52C42C88" w:rsidR="00451BA5" w:rsidRPr="000638FF" w:rsidRDefault="009542FA" w:rsidP="009542FA">
      <w:pPr>
        <w:pStyle w:val="Lijstalinea"/>
        <w:numPr>
          <w:ilvl w:val="0"/>
          <w:numId w:val="62"/>
        </w:numPr>
        <w:rPr>
          <w:color w:val="000000" w:themeColor="text1"/>
        </w:rPr>
      </w:pPr>
      <w:r>
        <w:rPr>
          <w:color w:val="000000" w:themeColor="text1"/>
          <w:u w:val="single"/>
        </w:rPr>
        <w:t>9</w:t>
      </w:r>
      <w:r w:rsidR="00AD596E" w:rsidRPr="000638FF">
        <w:rPr>
          <w:color w:val="000000" w:themeColor="text1"/>
          <w:u w:val="single"/>
        </w:rPr>
        <w:t xml:space="preserve"> </w:t>
      </w:r>
      <w:r w:rsidR="009B3456" w:rsidRPr="000638FF">
        <w:rPr>
          <w:color w:val="000000" w:themeColor="text1"/>
          <w:u w:val="single"/>
        </w:rPr>
        <w:t>Engineering Reports</w:t>
      </w:r>
      <w:r w:rsidR="009B3456" w:rsidRPr="000638FF">
        <w:rPr>
          <w:color w:val="000000" w:themeColor="text1"/>
        </w:rPr>
        <w:t xml:space="preserve"> were developed: this summary report and </w:t>
      </w:r>
      <w:r w:rsidR="00A4334C">
        <w:rPr>
          <w:color w:val="000000" w:themeColor="text1"/>
        </w:rPr>
        <w:t xml:space="preserve">5 SBA and </w:t>
      </w:r>
      <w:r>
        <w:rPr>
          <w:color w:val="000000" w:themeColor="text1"/>
        </w:rPr>
        <w:t>4</w:t>
      </w:r>
      <w:r w:rsidR="00A4334C">
        <w:rPr>
          <w:color w:val="000000" w:themeColor="text1"/>
        </w:rPr>
        <w:t xml:space="preserve"> Technical (Data Sharing report is part of this summary report).</w:t>
      </w:r>
    </w:p>
    <w:p w14:paraId="6C59343B" w14:textId="733529CC" w:rsidR="00451BA5" w:rsidRPr="000638FF" w:rsidRDefault="009B3456" w:rsidP="009542FA">
      <w:pPr>
        <w:pStyle w:val="Lijstalinea"/>
        <w:numPr>
          <w:ilvl w:val="0"/>
          <w:numId w:val="62"/>
        </w:numPr>
        <w:rPr>
          <w:color w:val="000000" w:themeColor="text1"/>
        </w:rPr>
      </w:pPr>
      <w:r w:rsidRPr="000638FF">
        <w:rPr>
          <w:color w:val="000000" w:themeColor="text1"/>
          <w:u w:val="single"/>
        </w:rPr>
        <w:t xml:space="preserve">Tutorials for enabling access to priority earth observation data </w:t>
      </w:r>
      <w:r w:rsidRPr="000638FF">
        <w:rPr>
          <w:color w:val="000000" w:themeColor="text1"/>
        </w:rPr>
        <w:t>via web services were developed with SIF leadership, and are published on the GEOSS Best Practice</w:t>
      </w:r>
      <w:r w:rsidR="00A4334C">
        <w:rPr>
          <w:color w:val="000000" w:themeColor="text1"/>
        </w:rPr>
        <w:t>s</w:t>
      </w:r>
      <w:r w:rsidRPr="000638FF">
        <w:rPr>
          <w:color w:val="000000" w:themeColor="text1"/>
        </w:rPr>
        <w:t xml:space="preserve"> Wiki</w:t>
      </w:r>
    </w:p>
    <w:p w14:paraId="3535A8E8" w14:textId="77777777" w:rsidR="00451BA5" w:rsidRPr="000638FF" w:rsidRDefault="00451BA5">
      <w:pPr>
        <w:pStyle w:val="Standard"/>
        <w:rPr>
          <w:color w:val="000000" w:themeColor="text1"/>
        </w:rPr>
      </w:pPr>
    </w:p>
    <w:p w14:paraId="31960B50" w14:textId="77777777" w:rsidR="00451BA5" w:rsidRPr="000638FF" w:rsidRDefault="009B3456">
      <w:pPr>
        <w:pStyle w:val="Non-numberedGenericHead"/>
        <w:spacing w:before="600"/>
        <w:rPr>
          <w:rFonts w:ascii="Tahoma" w:hAnsi="Tahoma" w:cs="Tahoma"/>
          <w:color w:val="000000" w:themeColor="text1"/>
          <w:sz w:val="20"/>
          <w:lang w:val="en-US" w:eastAsia="en-US"/>
        </w:rPr>
      </w:pPr>
      <w:r w:rsidRPr="000638FF">
        <w:rPr>
          <w:rFonts w:ascii="Tahoma" w:hAnsi="Tahoma" w:cs="Tahoma"/>
          <w:color w:val="000000" w:themeColor="text1"/>
          <w:sz w:val="20"/>
          <w:lang w:val="en-US" w:eastAsia="en-US"/>
        </w:rPr>
        <w:t>Acknowledgments</w:t>
      </w:r>
    </w:p>
    <w:p w14:paraId="643CD945" w14:textId="77777777" w:rsidR="00451BA5" w:rsidRPr="000638FF" w:rsidRDefault="009B3456">
      <w:pPr>
        <w:pStyle w:val="Standard"/>
        <w:tabs>
          <w:tab w:val="left" w:pos="340"/>
        </w:tabs>
        <w:rPr>
          <w:color w:val="000000" w:themeColor="text1"/>
        </w:rPr>
      </w:pPr>
      <w:r w:rsidRPr="000638FF">
        <w:rPr>
          <w:color w:val="000000" w:themeColor="text1"/>
        </w:rPr>
        <w:t>This AIP-5 Summary ER provides a high level overview of the efforts of scores of GEOSS Members and Participating Organizations. Hundreds of individuals from those organizations have contributed to the development of the GEOSS Architecture Implementation Pilot. Our collective contributions are making it possible to create and use GEOSS.</w:t>
      </w:r>
    </w:p>
    <w:p w14:paraId="0D682AC6" w14:textId="4E1208F0" w:rsidR="00451BA5" w:rsidRPr="000638FF" w:rsidRDefault="009B3456">
      <w:pPr>
        <w:pStyle w:val="Standard"/>
        <w:rPr>
          <w:color w:val="000000" w:themeColor="text1"/>
        </w:rPr>
      </w:pPr>
      <w:proofErr w:type="gramStart"/>
      <w:r w:rsidRPr="000638FF">
        <w:rPr>
          <w:color w:val="000000" w:themeColor="text1"/>
        </w:rPr>
        <w:t xml:space="preserve">This report was written by Bart De Lathouwer, George </w:t>
      </w:r>
      <w:proofErr w:type="spellStart"/>
      <w:r w:rsidRPr="000638FF">
        <w:rPr>
          <w:color w:val="000000" w:themeColor="text1"/>
        </w:rPr>
        <w:t>Percivall</w:t>
      </w:r>
      <w:proofErr w:type="spellEnd"/>
      <w:r w:rsidRPr="000638FF">
        <w:rPr>
          <w:color w:val="000000" w:themeColor="text1"/>
        </w:rPr>
        <w:t xml:space="preserve"> from The Open Geospatial Consortium (OGC) with contributions from the AIP-5 participants</w:t>
      </w:r>
      <w:proofErr w:type="gramEnd"/>
      <w:r w:rsidRPr="000638FF">
        <w:rPr>
          <w:color w:val="000000" w:themeColor="text1"/>
        </w:rPr>
        <w:t>.</w:t>
      </w:r>
      <w:r w:rsidR="00AD596E">
        <w:rPr>
          <w:color w:val="000000" w:themeColor="text1"/>
        </w:rPr>
        <w:t xml:space="preserve">  OGC activity in AIP-5 was partially supported by the US Geological Survey and the European Commission EO2HEAVEN project.</w:t>
      </w:r>
    </w:p>
    <w:p w14:paraId="703DA752" w14:textId="77777777" w:rsidR="00451BA5" w:rsidRPr="000638FF" w:rsidRDefault="009B3456" w:rsidP="009542FA">
      <w:pPr>
        <w:pStyle w:val="Kop1"/>
        <w:pageBreakBefore/>
        <w:rPr>
          <w:color w:val="000000" w:themeColor="text1"/>
        </w:rPr>
      </w:pPr>
      <w:bookmarkStart w:id="5" w:name="_Toc230474611"/>
      <w:r w:rsidRPr="000638FF">
        <w:rPr>
          <w:color w:val="000000" w:themeColor="text1"/>
        </w:rPr>
        <w:lastRenderedPageBreak/>
        <w:t>AIP-5 overview</w:t>
      </w:r>
      <w:bookmarkEnd w:id="5"/>
    </w:p>
    <w:p w14:paraId="0848FA3D" w14:textId="77777777" w:rsidR="00451BA5" w:rsidRPr="000638FF" w:rsidRDefault="009B3456">
      <w:pPr>
        <w:pStyle w:val="Standard"/>
        <w:rPr>
          <w:color w:val="000000" w:themeColor="text1"/>
        </w:rPr>
      </w:pPr>
      <w:r w:rsidRPr="000638FF">
        <w:rPr>
          <w:color w:val="000000" w:themeColor="text1"/>
        </w:rPr>
        <w:t xml:space="preserve">AIP-5 increased the accessibility of </w:t>
      </w:r>
      <w:r w:rsidR="00496230" w:rsidRPr="000638FF">
        <w:rPr>
          <w:color w:val="000000" w:themeColor="text1"/>
        </w:rPr>
        <w:t>Information for Societal Benefits (Energy, Health, Agriculture, Disasters Management and Water)</w:t>
      </w:r>
      <w:r w:rsidRPr="000638FF">
        <w:rPr>
          <w:color w:val="000000" w:themeColor="text1"/>
        </w:rPr>
        <w:t>, and increased the use of the data through promoting availability of new data services, clients</w:t>
      </w:r>
      <w:r w:rsidR="00496230" w:rsidRPr="000638FF">
        <w:rPr>
          <w:color w:val="000000" w:themeColor="text1"/>
        </w:rPr>
        <w:t xml:space="preserve"> (User Management and Authentication)</w:t>
      </w:r>
      <w:r w:rsidRPr="000638FF">
        <w:rPr>
          <w:color w:val="000000" w:themeColor="text1"/>
        </w:rPr>
        <w:t>, and applications building on accomplishments of prior AIP phases. AIP-5 focused on enabling key global EO data sources with standard service interfaces and generalized clients, supporting brokered search, and supporting community publisher and user requirements through integration with the GEOSS Common Infrastructure (GCI).</w:t>
      </w:r>
    </w:p>
    <w:p w14:paraId="72B4BCF7" w14:textId="77777777" w:rsidR="00451BA5" w:rsidRPr="000638FF" w:rsidRDefault="009B3456">
      <w:pPr>
        <w:pStyle w:val="Standard"/>
        <w:rPr>
          <w:color w:val="000000" w:themeColor="text1"/>
        </w:rPr>
      </w:pPr>
      <w:r w:rsidRPr="000638FF">
        <w:rPr>
          <w:color w:val="000000" w:themeColor="text1"/>
        </w:rPr>
        <w:t xml:space="preserve">AIP-5 was organized in </w:t>
      </w:r>
      <w:r w:rsidR="00845F5B" w:rsidRPr="000638FF">
        <w:rPr>
          <w:color w:val="000000" w:themeColor="text1"/>
        </w:rPr>
        <w:t>three</w:t>
      </w:r>
      <w:r w:rsidRPr="000638FF">
        <w:rPr>
          <w:color w:val="000000" w:themeColor="text1"/>
        </w:rPr>
        <w:t xml:space="preserve"> major activities. Activity #1 </w:t>
      </w:r>
      <w:r w:rsidR="00845F5B" w:rsidRPr="000638FF">
        <w:rPr>
          <w:color w:val="000000" w:themeColor="text1"/>
        </w:rPr>
        <w:t>Increase GEOSS capacity to support several SBAs: Disasters Management, Health, Energy, Water and Agriculture</w:t>
      </w:r>
      <w:r w:rsidRPr="000638FF">
        <w:rPr>
          <w:color w:val="000000" w:themeColor="text1"/>
        </w:rPr>
        <w:t xml:space="preserve">. </w:t>
      </w:r>
      <w:proofErr w:type="gramStart"/>
      <w:r w:rsidRPr="000638FF">
        <w:rPr>
          <w:color w:val="000000" w:themeColor="text1"/>
        </w:rPr>
        <w:t xml:space="preserve">Activity #2 </w:t>
      </w:r>
      <w:r w:rsidR="00845F5B" w:rsidRPr="000638FF">
        <w:rPr>
          <w:color w:val="000000" w:themeColor="text1"/>
        </w:rPr>
        <w:t>User Management and Authentication to support GEOSS Data-CORE</w:t>
      </w:r>
      <w:r w:rsidRPr="000638FF">
        <w:rPr>
          <w:color w:val="000000" w:themeColor="text1"/>
        </w:rPr>
        <w:t>.</w:t>
      </w:r>
      <w:proofErr w:type="gramEnd"/>
      <w:r w:rsidR="00845F5B" w:rsidRPr="000638FF">
        <w:rPr>
          <w:color w:val="000000" w:themeColor="text1"/>
        </w:rPr>
        <w:t xml:space="preserve"> Activity #3 Research to be </w:t>
      </w:r>
      <w:r w:rsidR="00496230" w:rsidRPr="000638FF">
        <w:rPr>
          <w:color w:val="000000" w:themeColor="text1"/>
        </w:rPr>
        <w:t>considered</w:t>
      </w:r>
      <w:r w:rsidR="00845F5B" w:rsidRPr="000638FF">
        <w:rPr>
          <w:color w:val="000000" w:themeColor="text1"/>
        </w:rPr>
        <w:t xml:space="preserve"> for the GEOSS Common Infrastructure (GCI)</w:t>
      </w:r>
    </w:p>
    <w:p w14:paraId="1AC24286" w14:textId="77777777" w:rsidR="00451BA5" w:rsidRPr="000638FF" w:rsidRDefault="009B3456">
      <w:pPr>
        <w:pStyle w:val="Standard"/>
        <w:rPr>
          <w:color w:val="000000" w:themeColor="text1"/>
        </w:rPr>
      </w:pPr>
      <w:r w:rsidRPr="000638FF">
        <w:rPr>
          <w:color w:val="000000" w:themeColor="text1"/>
        </w:rPr>
        <w:t>The major outcomes of AIP-5 are documented in:</w:t>
      </w:r>
    </w:p>
    <w:p w14:paraId="297ECCA6" w14:textId="7A49AE15" w:rsidR="00451BA5" w:rsidRPr="009542FA" w:rsidRDefault="00B4075F" w:rsidP="009542FA">
      <w:pPr>
        <w:pStyle w:val="Lijstalinea"/>
        <w:numPr>
          <w:ilvl w:val="0"/>
          <w:numId w:val="60"/>
        </w:numPr>
        <w:rPr>
          <w:color w:val="000000" w:themeColor="text1"/>
        </w:rPr>
      </w:pPr>
      <w:r>
        <w:rPr>
          <w:color w:val="000000" w:themeColor="text1"/>
        </w:rPr>
        <w:t>9</w:t>
      </w:r>
      <w:r w:rsidR="009B3456" w:rsidRPr="009542FA">
        <w:rPr>
          <w:color w:val="000000" w:themeColor="text1"/>
        </w:rPr>
        <w:t xml:space="preserve"> Engineering Reports (ERs): this summary ER and a system engineering/modeling ER.</w:t>
      </w:r>
    </w:p>
    <w:p w14:paraId="007DB81A" w14:textId="77777777" w:rsidR="001E64DE" w:rsidRPr="009542FA" w:rsidRDefault="001E64DE" w:rsidP="009542FA">
      <w:pPr>
        <w:pStyle w:val="Lijstalinea"/>
        <w:numPr>
          <w:ilvl w:val="0"/>
          <w:numId w:val="60"/>
        </w:numPr>
        <w:rPr>
          <w:color w:val="000000" w:themeColor="text1"/>
        </w:rPr>
      </w:pPr>
      <w:r w:rsidRPr="009542FA">
        <w:rPr>
          <w:color w:val="000000" w:themeColor="text1"/>
        </w:rPr>
        <w:t>AIP-5 results webpage (www.ogcnetwork.net/pub/ogcnetwork/GEOSS/AIP5/index.html)</w:t>
      </w:r>
    </w:p>
    <w:p w14:paraId="720C6EF8" w14:textId="77777777" w:rsidR="00451BA5" w:rsidRPr="009542FA" w:rsidRDefault="009B3456" w:rsidP="009542FA">
      <w:pPr>
        <w:pStyle w:val="Lijstalinea"/>
        <w:numPr>
          <w:ilvl w:val="0"/>
          <w:numId w:val="60"/>
        </w:numPr>
        <w:rPr>
          <w:color w:val="000000" w:themeColor="text1"/>
        </w:rPr>
      </w:pPr>
      <w:r w:rsidRPr="009542FA">
        <w:rPr>
          <w:color w:val="000000" w:themeColor="text1"/>
        </w:rPr>
        <w:t>Data access tutorials available on the GEOSS Best Practices Wiki (</w:t>
      </w:r>
      <w:hyperlink r:id="rId12" w:history="1">
        <w:r w:rsidRPr="00AD596E">
          <w:rPr>
            <w:rStyle w:val="Internetlink"/>
            <w:color w:val="000000" w:themeColor="text1"/>
          </w:rPr>
          <w:t>http://wiki.ieee-earth.org/</w:t>
        </w:r>
      </w:hyperlink>
      <w:r w:rsidRPr="009542FA">
        <w:rPr>
          <w:color w:val="000000" w:themeColor="text1"/>
        </w:rPr>
        <w:t>).</w:t>
      </w:r>
    </w:p>
    <w:p w14:paraId="620A22C5" w14:textId="77777777" w:rsidR="00451BA5" w:rsidRDefault="009B3456" w:rsidP="009542FA">
      <w:pPr>
        <w:pStyle w:val="Lijstalinea"/>
        <w:numPr>
          <w:ilvl w:val="0"/>
          <w:numId w:val="60"/>
        </w:numPr>
        <w:rPr>
          <w:color w:val="000000" w:themeColor="text1"/>
        </w:rPr>
      </w:pPr>
      <w:r w:rsidRPr="009542FA">
        <w:rPr>
          <w:color w:val="000000" w:themeColor="text1"/>
        </w:rPr>
        <w:t xml:space="preserve">A set of videos, referenced in Section 2.4, highlighting the outcomes of integration and architecture testing, as presented at </w:t>
      </w:r>
      <w:r w:rsidR="00065B0F" w:rsidRPr="009542FA">
        <w:rPr>
          <w:color w:val="000000" w:themeColor="text1"/>
        </w:rPr>
        <w:t>the GEO Plenary in November 2012</w:t>
      </w:r>
      <w:r w:rsidRPr="009542FA">
        <w:rPr>
          <w:color w:val="000000" w:themeColor="text1"/>
        </w:rPr>
        <w:t>.</w:t>
      </w:r>
    </w:p>
    <w:p w14:paraId="3B5BCA51" w14:textId="77777777" w:rsidR="00AD596E" w:rsidRDefault="00AD596E" w:rsidP="009542FA">
      <w:pPr>
        <w:rPr>
          <w:color w:val="000000" w:themeColor="text1"/>
        </w:rPr>
      </w:pPr>
    </w:p>
    <w:p w14:paraId="1DCBC86E" w14:textId="754EFB17" w:rsidR="00AD596E" w:rsidRDefault="00AD596E" w:rsidP="009542FA">
      <w:pPr>
        <w:rPr>
          <w:color w:val="000000" w:themeColor="text1"/>
        </w:rPr>
      </w:pPr>
      <w:r>
        <w:rPr>
          <w:color w:val="000000" w:themeColor="text1"/>
        </w:rPr>
        <w:t>The AIP-5 Engineering Reports (ER) are:</w:t>
      </w:r>
    </w:p>
    <w:p w14:paraId="2DD4D531" w14:textId="77777777" w:rsidR="00AD596E" w:rsidRPr="009542FA" w:rsidRDefault="00AD596E" w:rsidP="009542FA">
      <w:pPr>
        <w:rPr>
          <w:color w:val="000000" w:themeColor="text1"/>
        </w:rPr>
      </w:pPr>
    </w:p>
    <w:p w14:paraId="60CA0005" w14:textId="0CED0438" w:rsidR="00AD596E" w:rsidRPr="00AD596E" w:rsidRDefault="00AD596E" w:rsidP="00AD596E">
      <w:pPr>
        <w:numPr>
          <w:ilvl w:val="0"/>
          <w:numId w:val="61"/>
        </w:numPr>
        <w:rPr>
          <w:color w:val="000000" w:themeColor="text1"/>
          <w:lang w:val="en-US"/>
        </w:rPr>
      </w:pPr>
      <w:r w:rsidRPr="00AD596E">
        <w:rPr>
          <w:color w:val="000000" w:themeColor="text1"/>
          <w:lang w:val="en-US"/>
        </w:rPr>
        <w:t xml:space="preserve">SBA </w:t>
      </w:r>
      <w:r>
        <w:rPr>
          <w:color w:val="000000" w:themeColor="text1"/>
          <w:lang w:val="en-US"/>
        </w:rPr>
        <w:t>ERs</w:t>
      </w:r>
    </w:p>
    <w:p w14:paraId="406FBBE6" w14:textId="31F84134" w:rsidR="00AD596E" w:rsidRPr="00AD596E" w:rsidRDefault="00D57DFA" w:rsidP="00AD596E">
      <w:pPr>
        <w:numPr>
          <w:ilvl w:val="1"/>
          <w:numId w:val="61"/>
        </w:numPr>
        <w:rPr>
          <w:color w:val="000000" w:themeColor="text1"/>
          <w:lang w:val="en-US"/>
        </w:rPr>
      </w:pPr>
      <w:hyperlink r:id="rId13" w:anchor="agriculture" w:history="1">
        <w:r w:rsidR="00AD596E" w:rsidRPr="00AD596E">
          <w:rPr>
            <w:rStyle w:val="Hyperlink"/>
            <w:lang w:val="en-US"/>
          </w:rPr>
          <w:t>Agriculture</w:t>
        </w:r>
      </w:hyperlink>
      <w:r w:rsidR="00AD596E" w:rsidRPr="00AD596E">
        <w:rPr>
          <w:color w:val="000000" w:themeColor="text1"/>
          <w:lang w:val="en-US"/>
        </w:rPr>
        <w:t> </w:t>
      </w:r>
      <w:r w:rsidR="00AD596E">
        <w:rPr>
          <w:color w:val="000000" w:themeColor="text1"/>
          <w:lang w:val="en-US"/>
        </w:rPr>
        <w:t>ER</w:t>
      </w:r>
    </w:p>
    <w:p w14:paraId="1988389B" w14:textId="024D929D" w:rsidR="00AD596E" w:rsidRPr="00AD596E" w:rsidRDefault="00D57DFA" w:rsidP="00AD596E">
      <w:pPr>
        <w:numPr>
          <w:ilvl w:val="1"/>
          <w:numId w:val="61"/>
        </w:numPr>
        <w:rPr>
          <w:color w:val="000000" w:themeColor="text1"/>
          <w:lang w:val="en-US"/>
        </w:rPr>
      </w:pPr>
      <w:hyperlink r:id="rId14" w:anchor="disaster" w:history="1">
        <w:r w:rsidR="00AD596E" w:rsidRPr="00AD596E">
          <w:rPr>
            <w:rStyle w:val="Hyperlink"/>
            <w:lang w:val="en-US"/>
          </w:rPr>
          <w:t>Disasters Management</w:t>
        </w:r>
      </w:hyperlink>
      <w:r w:rsidR="00AD596E" w:rsidRPr="00AD596E">
        <w:rPr>
          <w:color w:val="000000" w:themeColor="text1"/>
          <w:lang w:val="en-US"/>
        </w:rPr>
        <w:t> </w:t>
      </w:r>
      <w:r w:rsidR="00AD596E">
        <w:rPr>
          <w:color w:val="000000" w:themeColor="text1"/>
          <w:lang w:val="en-US"/>
        </w:rPr>
        <w:t>ER</w:t>
      </w:r>
    </w:p>
    <w:p w14:paraId="19F041D1" w14:textId="5912ED36" w:rsidR="00AD596E" w:rsidRPr="00AD596E" w:rsidRDefault="00D57DFA" w:rsidP="00AD596E">
      <w:pPr>
        <w:numPr>
          <w:ilvl w:val="1"/>
          <w:numId w:val="61"/>
        </w:numPr>
        <w:rPr>
          <w:color w:val="000000" w:themeColor="text1"/>
          <w:lang w:val="en-US"/>
        </w:rPr>
      </w:pPr>
      <w:hyperlink r:id="rId15" w:anchor="energy" w:history="1">
        <w:r w:rsidR="00AD596E" w:rsidRPr="00AD596E">
          <w:rPr>
            <w:rStyle w:val="Hyperlink"/>
            <w:lang w:val="en-US"/>
          </w:rPr>
          <w:t>Energy</w:t>
        </w:r>
      </w:hyperlink>
      <w:r w:rsidR="00AD596E" w:rsidRPr="00AD596E">
        <w:rPr>
          <w:color w:val="000000" w:themeColor="text1"/>
          <w:lang w:val="en-US"/>
        </w:rPr>
        <w:t> </w:t>
      </w:r>
      <w:r w:rsidR="00AD596E">
        <w:rPr>
          <w:color w:val="000000" w:themeColor="text1"/>
          <w:lang w:val="en-US"/>
        </w:rPr>
        <w:t>ER</w:t>
      </w:r>
    </w:p>
    <w:p w14:paraId="3119A88C" w14:textId="4C62D900" w:rsidR="00AD596E" w:rsidRPr="00AD596E" w:rsidRDefault="00D57DFA" w:rsidP="00AD596E">
      <w:pPr>
        <w:numPr>
          <w:ilvl w:val="1"/>
          <w:numId w:val="61"/>
        </w:numPr>
        <w:rPr>
          <w:color w:val="000000" w:themeColor="text1"/>
          <w:lang w:val="en-US"/>
        </w:rPr>
      </w:pPr>
      <w:hyperlink r:id="rId16" w:anchor="health" w:history="1">
        <w:r w:rsidR="00AD596E" w:rsidRPr="00AD596E">
          <w:rPr>
            <w:rStyle w:val="Hyperlink"/>
            <w:lang w:val="en-US"/>
          </w:rPr>
          <w:t>Health</w:t>
        </w:r>
      </w:hyperlink>
      <w:r w:rsidR="00AD596E" w:rsidRPr="00AD596E">
        <w:rPr>
          <w:color w:val="000000" w:themeColor="text1"/>
          <w:lang w:val="en-US"/>
        </w:rPr>
        <w:t> </w:t>
      </w:r>
      <w:r w:rsidR="00AD596E">
        <w:rPr>
          <w:color w:val="000000" w:themeColor="text1"/>
          <w:lang w:val="en-US"/>
        </w:rPr>
        <w:t>ER</w:t>
      </w:r>
    </w:p>
    <w:p w14:paraId="4063D07C" w14:textId="308C0F0A" w:rsidR="00AD596E" w:rsidRPr="00AD596E" w:rsidRDefault="00D57DFA" w:rsidP="00AD596E">
      <w:pPr>
        <w:numPr>
          <w:ilvl w:val="1"/>
          <w:numId w:val="61"/>
        </w:numPr>
        <w:rPr>
          <w:color w:val="000000" w:themeColor="text1"/>
          <w:lang w:val="en-US"/>
        </w:rPr>
      </w:pPr>
      <w:hyperlink r:id="rId17" w:anchor="water" w:history="1">
        <w:r w:rsidR="00AD596E" w:rsidRPr="00AD596E">
          <w:rPr>
            <w:rStyle w:val="Hyperlink"/>
            <w:lang w:val="en-US"/>
          </w:rPr>
          <w:t>Water</w:t>
        </w:r>
      </w:hyperlink>
      <w:r w:rsidR="00AD596E" w:rsidRPr="00AD596E">
        <w:rPr>
          <w:color w:val="000000" w:themeColor="text1"/>
          <w:lang w:val="en-US"/>
        </w:rPr>
        <w:t> </w:t>
      </w:r>
      <w:r w:rsidR="00AD596E">
        <w:rPr>
          <w:color w:val="000000" w:themeColor="text1"/>
          <w:lang w:val="en-US"/>
        </w:rPr>
        <w:t>ER</w:t>
      </w:r>
    </w:p>
    <w:p w14:paraId="504205C7" w14:textId="44A7A5DF" w:rsidR="00AD596E" w:rsidRPr="00AD596E" w:rsidRDefault="00AD596E" w:rsidP="00AD596E">
      <w:pPr>
        <w:numPr>
          <w:ilvl w:val="0"/>
          <w:numId w:val="61"/>
        </w:numPr>
        <w:rPr>
          <w:color w:val="000000" w:themeColor="text1"/>
          <w:lang w:val="en-US"/>
        </w:rPr>
      </w:pPr>
      <w:r w:rsidRPr="00AD596E">
        <w:rPr>
          <w:color w:val="000000" w:themeColor="text1"/>
          <w:lang w:val="en-US"/>
        </w:rPr>
        <w:t xml:space="preserve">Technical </w:t>
      </w:r>
      <w:r>
        <w:rPr>
          <w:color w:val="000000" w:themeColor="text1"/>
          <w:lang w:val="en-US"/>
        </w:rPr>
        <w:t>ERs</w:t>
      </w:r>
    </w:p>
    <w:p w14:paraId="0FE4903E" w14:textId="2331DF17" w:rsidR="00AD596E" w:rsidRPr="00AD596E" w:rsidRDefault="00D57DFA" w:rsidP="00AD596E">
      <w:pPr>
        <w:numPr>
          <w:ilvl w:val="1"/>
          <w:numId w:val="61"/>
        </w:numPr>
        <w:rPr>
          <w:color w:val="000000" w:themeColor="text1"/>
          <w:lang w:val="en-US"/>
        </w:rPr>
      </w:pPr>
      <w:hyperlink r:id="rId18" w:anchor="capacity" w:history="1">
        <w:r w:rsidR="00AD596E" w:rsidRPr="00AD596E">
          <w:rPr>
            <w:rStyle w:val="Hyperlink"/>
            <w:lang w:val="en-US"/>
          </w:rPr>
          <w:t>Capacity Building</w:t>
        </w:r>
      </w:hyperlink>
      <w:r w:rsidR="00AD596E" w:rsidRPr="00AD596E">
        <w:rPr>
          <w:color w:val="000000" w:themeColor="text1"/>
          <w:lang w:val="en-US"/>
        </w:rPr>
        <w:t> </w:t>
      </w:r>
      <w:r w:rsidR="00AD596E">
        <w:rPr>
          <w:color w:val="000000" w:themeColor="text1"/>
          <w:lang w:val="en-US"/>
        </w:rPr>
        <w:t>ER</w:t>
      </w:r>
    </w:p>
    <w:p w14:paraId="4E7E520B" w14:textId="2CC0291E" w:rsidR="00AD596E" w:rsidRPr="00AD596E" w:rsidRDefault="00D57DFA" w:rsidP="00AD596E">
      <w:pPr>
        <w:numPr>
          <w:ilvl w:val="1"/>
          <w:numId w:val="61"/>
        </w:numPr>
        <w:rPr>
          <w:color w:val="000000" w:themeColor="text1"/>
          <w:lang w:val="en-US"/>
        </w:rPr>
      </w:pPr>
      <w:hyperlink r:id="rId19" w:anchor="datasharing" w:history="1">
        <w:r w:rsidR="00AD596E" w:rsidRPr="00AD596E">
          <w:rPr>
            <w:rStyle w:val="Hyperlink"/>
            <w:lang w:val="en-US"/>
          </w:rPr>
          <w:t>Data Sharing</w:t>
        </w:r>
      </w:hyperlink>
      <w:r w:rsidR="00AD596E" w:rsidRPr="00AD596E">
        <w:rPr>
          <w:color w:val="000000" w:themeColor="text1"/>
          <w:lang w:val="en-US"/>
        </w:rPr>
        <w:t> </w:t>
      </w:r>
      <w:r w:rsidR="00AD596E">
        <w:rPr>
          <w:color w:val="000000" w:themeColor="text1"/>
          <w:lang w:val="en-US"/>
        </w:rPr>
        <w:t>ER</w:t>
      </w:r>
    </w:p>
    <w:p w14:paraId="5F1E60B0" w14:textId="1A6F1B8F" w:rsidR="00AD596E" w:rsidRPr="00AD596E" w:rsidRDefault="00D57DFA" w:rsidP="00AD596E">
      <w:pPr>
        <w:numPr>
          <w:ilvl w:val="1"/>
          <w:numId w:val="61"/>
        </w:numPr>
        <w:rPr>
          <w:color w:val="000000" w:themeColor="text1"/>
          <w:lang w:val="en-US"/>
        </w:rPr>
      </w:pPr>
      <w:hyperlink r:id="rId20" w:anchor="gciresearch" w:history="1">
        <w:r w:rsidR="00AD596E" w:rsidRPr="00AD596E">
          <w:rPr>
            <w:rStyle w:val="Hyperlink"/>
            <w:lang w:val="en-US"/>
          </w:rPr>
          <w:t>GCI Research</w:t>
        </w:r>
      </w:hyperlink>
      <w:r w:rsidR="00AD596E" w:rsidRPr="00AD596E">
        <w:rPr>
          <w:color w:val="000000" w:themeColor="text1"/>
          <w:lang w:val="en-US"/>
        </w:rPr>
        <w:t> </w:t>
      </w:r>
      <w:r w:rsidR="00AD596E">
        <w:rPr>
          <w:color w:val="000000" w:themeColor="text1"/>
          <w:lang w:val="en-US"/>
        </w:rPr>
        <w:t>ER</w:t>
      </w:r>
    </w:p>
    <w:p w14:paraId="2B7020F9" w14:textId="7934A1FC" w:rsidR="00AD596E" w:rsidRDefault="00D57DFA" w:rsidP="00AD596E">
      <w:pPr>
        <w:numPr>
          <w:ilvl w:val="1"/>
          <w:numId w:val="61"/>
        </w:numPr>
        <w:rPr>
          <w:color w:val="000000" w:themeColor="text1"/>
          <w:lang w:val="en-US"/>
        </w:rPr>
      </w:pPr>
      <w:hyperlink r:id="rId21" w:anchor="systemdesign" w:history="1">
        <w:r w:rsidR="00AD596E" w:rsidRPr="00AD596E">
          <w:rPr>
            <w:rStyle w:val="Hyperlink"/>
            <w:lang w:val="en-US"/>
          </w:rPr>
          <w:t>System Design</w:t>
        </w:r>
      </w:hyperlink>
      <w:r w:rsidR="00AD596E" w:rsidRPr="00AD596E">
        <w:rPr>
          <w:color w:val="000000" w:themeColor="text1"/>
          <w:lang w:val="en-US"/>
        </w:rPr>
        <w:t> </w:t>
      </w:r>
      <w:r w:rsidR="00AD596E">
        <w:rPr>
          <w:color w:val="000000" w:themeColor="text1"/>
          <w:lang w:val="en-US"/>
        </w:rPr>
        <w:t>ER</w:t>
      </w:r>
    </w:p>
    <w:p w14:paraId="7B73A897" w14:textId="77777777" w:rsidR="00620F95" w:rsidRDefault="00620F95" w:rsidP="00620F95">
      <w:pPr>
        <w:rPr>
          <w:color w:val="000000" w:themeColor="text1"/>
          <w:lang w:val="en-US"/>
        </w:rPr>
      </w:pPr>
    </w:p>
    <w:p w14:paraId="4A42EBB4" w14:textId="77777777" w:rsidR="00AD596E" w:rsidRPr="009542FA" w:rsidRDefault="00AD596E" w:rsidP="009542FA">
      <w:pPr>
        <w:rPr>
          <w:color w:val="000000" w:themeColor="text1"/>
        </w:rPr>
      </w:pPr>
    </w:p>
    <w:p w14:paraId="39E4BC8E" w14:textId="77777777" w:rsidR="00496230" w:rsidRPr="000638FF" w:rsidRDefault="009B3456" w:rsidP="009542FA">
      <w:pPr>
        <w:pStyle w:val="Kop2"/>
        <w:pageBreakBefore/>
        <w:numPr>
          <w:ilvl w:val="0"/>
          <w:numId w:val="0"/>
        </w:numPr>
        <w:rPr>
          <w:color w:val="000000" w:themeColor="text1"/>
        </w:rPr>
      </w:pPr>
      <w:bookmarkStart w:id="6" w:name="_Toc230474612"/>
      <w:bookmarkEnd w:id="3"/>
      <w:bookmarkEnd w:id="4"/>
      <w:r w:rsidRPr="000638FF">
        <w:rPr>
          <w:color w:val="000000" w:themeColor="text1"/>
        </w:rPr>
        <w:lastRenderedPageBreak/>
        <w:t xml:space="preserve">Activity </w:t>
      </w:r>
      <w:r w:rsidR="00496230" w:rsidRPr="000638FF">
        <w:rPr>
          <w:color w:val="000000" w:themeColor="text1"/>
        </w:rPr>
        <w:t>1</w:t>
      </w:r>
      <w:r w:rsidRPr="000638FF">
        <w:rPr>
          <w:color w:val="000000" w:themeColor="text1"/>
        </w:rPr>
        <w:t xml:space="preserve"> Results – </w:t>
      </w:r>
      <w:r w:rsidR="00496230" w:rsidRPr="000638FF">
        <w:rPr>
          <w:color w:val="000000" w:themeColor="text1"/>
        </w:rPr>
        <w:t>Increase access to Information for Societal Benefits</w:t>
      </w:r>
      <w:bookmarkStart w:id="7" w:name="_Ref159488696"/>
      <w:bookmarkEnd w:id="6"/>
    </w:p>
    <w:p w14:paraId="17225706" w14:textId="77777777" w:rsidR="00451BA5" w:rsidRPr="000638FF" w:rsidRDefault="009B3456">
      <w:pPr>
        <w:pStyle w:val="Standard"/>
        <w:rPr>
          <w:color w:val="000000" w:themeColor="text1"/>
        </w:rPr>
      </w:pPr>
      <w:r w:rsidRPr="000638FF">
        <w:rPr>
          <w:color w:val="000000" w:themeColor="text1"/>
        </w:rPr>
        <w:t xml:space="preserve">Following are descriptions of the </w:t>
      </w:r>
      <w:r w:rsidR="00496230" w:rsidRPr="000638FF">
        <w:rPr>
          <w:color w:val="000000" w:themeColor="text1"/>
        </w:rPr>
        <w:t>Societal Benefits</w:t>
      </w:r>
      <w:r w:rsidRPr="000638FF">
        <w:rPr>
          <w:color w:val="000000" w:themeColor="text1"/>
        </w:rPr>
        <w:t xml:space="preserve"> contributed by AIP-5 participants with highlights of their valuable contributions towards </w:t>
      </w:r>
      <w:r w:rsidR="001E64DE" w:rsidRPr="000638FF">
        <w:rPr>
          <w:color w:val="000000" w:themeColor="text1"/>
        </w:rPr>
        <w:t>Activity</w:t>
      </w:r>
      <w:r w:rsidRPr="000638FF">
        <w:rPr>
          <w:color w:val="000000" w:themeColor="text1"/>
        </w:rPr>
        <w:t xml:space="preserve"> 1. The components are documented in no specific order.</w:t>
      </w:r>
    </w:p>
    <w:p w14:paraId="5E4DD1CC" w14:textId="77777777" w:rsidR="00631AAE" w:rsidRDefault="00631AAE" w:rsidP="001E64DE">
      <w:pPr>
        <w:pStyle w:val="Kop3"/>
        <w:numPr>
          <w:ilvl w:val="0"/>
          <w:numId w:val="0"/>
        </w:numPr>
        <w:rPr>
          <w:b/>
          <w:color w:val="000000" w:themeColor="text1"/>
        </w:rPr>
      </w:pPr>
      <w:bookmarkStart w:id="8" w:name="_Toc230474613"/>
      <w:r>
        <w:rPr>
          <w:b/>
          <w:color w:val="000000" w:themeColor="text1"/>
        </w:rPr>
        <w:t>Disaster Management</w:t>
      </w:r>
      <w:bookmarkEnd w:id="8"/>
    </w:p>
    <w:p w14:paraId="554EE8A6" w14:textId="77777777" w:rsidR="00631AAE" w:rsidRPr="000638FF" w:rsidRDefault="00631AAE" w:rsidP="00631AAE">
      <w:pPr>
        <w:pStyle w:val="Lijstalinea"/>
        <w:widowControl/>
        <w:spacing w:before="0" w:after="200" w:line="240" w:lineRule="auto"/>
        <w:ind w:left="0"/>
        <w:rPr>
          <w:color w:val="000000" w:themeColor="text1"/>
          <w:u w:val="single"/>
        </w:rPr>
      </w:pPr>
      <w:r w:rsidRPr="000638FF">
        <w:rPr>
          <w:color w:val="000000" w:themeColor="text1"/>
          <w:u w:val="single"/>
        </w:rPr>
        <w:t>Overview</w:t>
      </w:r>
    </w:p>
    <w:p w14:paraId="18C193C7" w14:textId="77777777" w:rsidR="00631AAE" w:rsidRPr="009542FA" w:rsidRDefault="00631AAE" w:rsidP="009542FA">
      <w:pPr>
        <w:pStyle w:val="Standard"/>
      </w:pPr>
    </w:p>
    <w:p w14:paraId="5B250C7A" w14:textId="77777777" w:rsidR="00631AAE" w:rsidRDefault="00631AAE" w:rsidP="009542FA">
      <w:pPr>
        <w:pStyle w:val="Standard"/>
      </w:pPr>
    </w:p>
    <w:p w14:paraId="62070660" w14:textId="28A38CE6" w:rsidR="00631AAE" w:rsidRDefault="00631AAE" w:rsidP="00631AAE">
      <w:pPr>
        <w:pStyle w:val="Plattetekst"/>
        <w:jc w:val="center"/>
      </w:pPr>
      <w:r>
        <w:rPr>
          <w:noProof/>
          <w:lang w:val="en-US" w:eastAsia="nl-NL" w:bidi="ar-SA"/>
        </w:rPr>
        <w:drawing>
          <wp:inline distT="0" distB="0" distL="0" distR="0" wp14:anchorId="76742D9E" wp14:editId="042F60DC">
            <wp:extent cx="5092700" cy="3124200"/>
            <wp:effectExtent l="0" t="0" r="12700" b="0"/>
            <wp:docPr id="5" name="Picture 1" descr="Flood Sensor Web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od Sensor Web concep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92700" cy="3124200"/>
                    </a:xfrm>
                    <a:prstGeom prst="rect">
                      <a:avLst/>
                    </a:prstGeom>
                    <a:noFill/>
                    <a:ln>
                      <a:noFill/>
                    </a:ln>
                  </pic:spPr>
                </pic:pic>
              </a:graphicData>
            </a:graphic>
          </wp:inline>
        </w:drawing>
      </w:r>
    </w:p>
    <w:p w14:paraId="428C7401" w14:textId="77777777" w:rsidR="00631AAE" w:rsidRDefault="00631AAE" w:rsidP="00631AAE">
      <w:pPr>
        <w:pStyle w:val="Bijschrift"/>
        <w:spacing w:before="0" w:after="120"/>
        <w:outlineLvl w:val="0"/>
        <w:rPr>
          <w:sz w:val="22"/>
          <w:szCs w:val="22"/>
        </w:rPr>
      </w:pPr>
      <w:bookmarkStart w:id="9" w:name="_Ref219218458"/>
      <w:bookmarkStart w:id="10" w:name="_Toc219218343"/>
      <w:r w:rsidRPr="00000AD0">
        <w:rPr>
          <w:sz w:val="22"/>
          <w:szCs w:val="22"/>
        </w:rPr>
        <w:t xml:space="preserve">Figure </w:t>
      </w:r>
      <w:r w:rsidRPr="00000AD0">
        <w:rPr>
          <w:sz w:val="22"/>
          <w:szCs w:val="22"/>
        </w:rPr>
        <w:fldChar w:fldCharType="begin"/>
      </w:r>
      <w:r w:rsidRPr="00000AD0">
        <w:rPr>
          <w:sz w:val="22"/>
          <w:szCs w:val="22"/>
        </w:rPr>
        <w:instrText xml:space="preserve"> SEQ Figure \* ARABIC </w:instrText>
      </w:r>
      <w:r w:rsidRPr="00000AD0">
        <w:rPr>
          <w:sz w:val="22"/>
          <w:szCs w:val="22"/>
        </w:rPr>
        <w:fldChar w:fldCharType="separate"/>
      </w:r>
      <w:r w:rsidR="002D7CEF">
        <w:rPr>
          <w:noProof/>
          <w:sz w:val="22"/>
          <w:szCs w:val="22"/>
        </w:rPr>
        <w:t>1</w:t>
      </w:r>
      <w:r w:rsidRPr="00000AD0">
        <w:rPr>
          <w:sz w:val="22"/>
          <w:szCs w:val="22"/>
        </w:rPr>
        <w:fldChar w:fldCharType="end"/>
      </w:r>
      <w:bookmarkEnd w:id="9"/>
      <w:r w:rsidRPr="00000AD0">
        <w:rPr>
          <w:sz w:val="22"/>
          <w:szCs w:val="22"/>
        </w:rPr>
        <w:t xml:space="preserve"> – </w:t>
      </w:r>
      <w:r>
        <w:rPr>
          <w:sz w:val="22"/>
          <w:szCs w:val="22"/>
        </w:rPr>
        <w:t>Flood Sensor Web concept</w:t>
      </w:r>
      <w:bookmarkEnd w:id="10"/>
    </w:p>
    <w:p w14:paraId="2DCBEEFD" w14:textId="77777777" w:rsidR="00631AAE" w:rsidRDefault="00631AAE" w:rsidP="00631AAE">
      <w:pPr>
        <w:pStyle w:val="Lijstalinea"/>
        <w:widowControl/>
        <w:tabs>
          <w:tab w:val="left" w:pos="2013"/>
        </w:tabs>
        <w:spacing w:before="0" w:after="200" w:line="240" w:lineRule="auto"/>
        <w:ind w:left="0"/>
        <w:rPr>
          <w:color w:val="000000" w:themeColor="text1"/>
          <w:u w:val="single"/>
        </w:rPr>
      </w:pPr>
    </w:p>
    <w:p w14:paraId="323B7388" w14:textId="77777777" w:rsidR="00631AAE" w:rsidRPr="000638FF" w:rsidRDefault="00631AAE" w:rsidP="00631AAE">
      <w:pPr>
        <w:pStyle w:val="Lijstalinea"/>
        <w:widowControl/>
        <w:tabs>
          <w:tab w:val="left" w:pos="2013"/>
        </w:tabs>
        <w:spacing w:before="0" w:after="200" w:line="240" w:lineRule="auto"/>
        <w:ind w:left="0"/>
        <w:rPr>
          <w:color w:val="000000" w:themeColor="text1"/>
        </w:rPr>
      </w:pPr>
      <w:r w:rsidRPr="000638FF">
        <w:rPr>
          <w:color w:val="000000" w:themeColor="text1"/>
          <w:u w:val="single"/>
        </w:rPr>
        <w:t>Specific Contribution to AIP-5</w:t>
      </w:r>
    </w:p>
    <w:p w14:paraId="375C995C" w14:textId="77777777" w:rsidR="00631AAE" w:rsidRPr="009542FA" w:rsidRDefault="00631AAE" w:rsidP="009542FA">
      <w:pPr>
        <w:pStyle w:val="Standard"/>
      </w:pPr>
    </w:p>
    <w:p w14:paraId="1B7146F1" w14:textId="6A76659C" w:rsidR="00451BA5" w:rsidRPr="009542FA" w:rsidRDefault="009B3456" w:rsidP="001E64DE">
      <w:pPr>
        <w:pStyle w:val="Kop3"/>
        <w:numPr>
          <w:ilvl w:val="0"/>
          <w:numId w:val="0"/>
        </w:numPr>
        <w:rPr>
          <w:b/>
          <w:color w:val="000000" w:themeColor="text1"/>
        </w:rPr>
      </w:pPr>
      <w:bookmarkStart w:id="11" w:name="_Toc230474614"/>
      <w:r w:rsidRPr="009542FA">
        <w:rPr>
          <w:b/>
          <w:color w:val="000000" w:themeColor="text1"/>
        </w:rPr>
        <w:t>Agriculture by George Mason University/CSISS</w:t>
      </w:r>
      <w:bookmarkEnd w:id="11"/>
    </w:p>
    <w:p w14:paraId="63BB4325" w14:textId="77777777" w:rsidR="00451BA5" w:rsidRPr="000638FF" w:rsidRDefault="009B3456">
      <w:pPr>
        <w:pStyle w:val="Lijstalinea"/>
        <w:widowControl/>
        <w:spacing w:before="0" w:after="200" w:line="240" w:lineRule="auto"/>
        <w:ind w:left="0"/>
        <w:rPr>
          <w:color w:val="000000" w:themeColor="text1"/>
          <w:u w:val="single"/>
        </w:rPr>
      </w:pPr>
      <w:r w:rsidRPr="000638FF">
        <w:rPr>
          <w:color w:val="000000" w:themeColor="text1"/>
          <w:u w:val="single"/>
        </w:rPr>
        <w:t>Overview</w:t>
      </w:r>
    </w:p>
    <w:p w14:paraId="220BDA1B" w14:textId="77777777" w:rsidR="00451BA5" w:rsidRPr="000638FF" w:rsidRDefault="009B3456">
      <w:pPr>
        <w:pStyle w:val="Standard"/>
        <w:autoSpaceDE w:val="0"/>
        <w:spacing w:before="0" w:line="240" w:lineRule="auto"/>
        <w:rPr>
          <w:color w:val="000000" w:themeColor="text1"/>
        </w:rPr>
      </w:pPr>
      <w:r w:rsidRPr="000638FF">
        <w:rPr>
          <w:color w:val="000000" w:themeColor="text1"/>
        </w:rPr>
        <w:t>A Web-based system was implemented to support EO-based crop condition monitoring to support government decision-making. All component services and products have been released under standard OGC Geospatial Web Services.  The system is related to GEO SBA Task AG-01 Global Agricultural Monitoring and Early Warning. The system to be integrated into is its Component C1 - A Global Operational Monitoring System of Systems for Agricultural Production, Famine Early-warning, Food Security and Land-use Change.</w:t>
      </w:r>
    </w:p>
    <w:p w14:paraId="3BBAF45B" w14:textId="77777777" w:rsidR="00451BA5" w:rsidRPr="000638FF" w:rsidRDefault="00451BA5">
      <w:pPr>
        <w:pStyle w:val="Standard"/>
        <w:autoSpaceDE w:val="0"/>
        <w:spacing w:before="0" w:line="240" w:lineRule="auto"/>
        <w:rPr>
          <w:color w:val="000000" w:themeColor="text1"/>
        </w:rPr>
      </w:pPr>
    </w:p>
    <w:p w14:paraId="0E3D29E4" w14:textId="6D617C3F" w:rsidR="00451BA5" w:rsidRPr="000638FF" w:rsidRDefault="009B3456">
      <w:pPr>
        <w:pStyle w:val="Standard"/>
        <w:autoSpaceDE w:val="0"/>
        <w:spacing w:before="0" w:line="240" w:lineRule="auto"/>
        <w:rPr>
          <w:color w:val="000000" w:themeColor="text1"/>
        </w:rPr>
      </w:pPr>
      <w:r w:rsidRPr="000638FF">
        <w:rPr>
          <w:color w:val="000000" w:themeColor="text1"/>
        </w:rPr>
        <w:t>This phase develops an Earth Observation Based Crop Condition Monitor</w:t>
      </w:r>
      <w:r w:rsidR="00631AAE">
        <w:rPr>
          <w:color w:val="000000" w:themeColor="text1"/>
        </w:rPr>
        <w:t xml:space="preserve"> (</w:t>
      </w:r>
      <w:r w:rsidR="00631AAE">
        <w:rPr>
          <w:color w:val="000000" w:themeColor="text1"/>
        </w:rPr>
        <w:fldChar w:fldCharType="begin"/>
      </w:r>
      <w:r w:rsidR="00631AAE">
        <w:rPr>
          <w:color w:val="000000" w:themeColor="text1"/>
        </w:rPr>
        <w:instrText xml:space="preserve"> REF _Ref315356742 \h </w:instrText>
      </w:r>
      <w:r w:rsidR="00631AAE">
        <w:rPr>
          <w:color w:val="000000" w:themeColor="text1"/>
        </w:rPr>
      </w:r>
      <w:r w:rsidR="00631AAE">
        <w:rPr>
          <w:color w:val="000000" w:themeColor="text1"/>
        </w:rPr>
        <w:fldChar w:fldCharType="separate"/>
      </w:r>
      <w:r w:rsidR="00631AAE">
        <w:t xml:space="preserve">Figure </w:t>
      </w:r>
      <w:r w:rsidR="00631AAE">
        <w:rPr>
          <w:noProof/>
        </w:rPr>
        <w:t>2</w:t>
      </w:r>
      <w:r w:rsidR="00631AAE">
        <w:rPr>
          <w:color w:val="000000" w:themeColor="text1"/>
        </w:rPr>
        <w:fldChar w:fldCharType="end"/>
      </w:r>
      <w:r w:rsidR="00631AAE">
        <w:rPr>
          <w:color w:val="000000" w:themeColor="text1"/>
        </w:rPr>
        <w:t>)</w:t>
      </w:r>
      <w:r w:rsidRPr="000638FF">
        <w:rPr>
          <w:color w:val="000000" w:themeColor="text1"/>
        </w:rPr>
        <w:t>. With the monitor, the following are specific products to be produced routinely and operationally using time series satellite observations:</w:t>
      </w:r>
    </w:p>
    <w:p w14:paraId="5B7CD9B5" w14:textId="77777777" w:rsidR="00451BA5" w:rsidRPr="000638FF" w:rsidRDefault="009B3456">
      <w:pPr>
        <w:pStyle w:val="Standard"/>
        <w:autoSpaceDE w:val="0"/>
        <w:spacing w:before="0" w:line="240" w:lineRule="auto"/>
        <w:rPr>
          <w:color w:val="000000" w:themeColor="text1"/>
        </w:rPr>
      </w:pPr>
      <w:r w:rsidRPr="000638FF">
        <w:rPr>
          <w:color w:val="000000" w:themeColor="text1"/>
        </w:rPr>
        <w:t>(1)</w:t>
      </w:r>
      <w:r w:rsidRPr="000638FF">
        <w:rPr>
          <w:color w:val="000000" w:themeColor="text1"/>
        </w:rPr>
        <w:tab/>
        <w:t>Crop condition: daily NDVI and daily VCI</w:t>
      </w:r>
    </w:p>
    <w:p w14:paraId="5FB8D256" w14:textId="77777777" w:rsidR="00451BA5" w:rsidRPr="000638FF" w:rsidRDefault="009B3456">
      <w:pPr>
        <w:pStyle w:val="Standard"/>
        <w:autoSpaceDE w:val="0"/>
        <w:spacing w:before="0" w:line="240" w:lineRule="auto"/>
        <w:rPr>
          <w:color w:val="000000" w:themeColor="text1"/>
        </w:rPr>
      </w:pPr>
      <w:r w:rsidRPr="000638FF">
        <w:rPr>
          <w:color w:val="000000" w:themeColor="text1"/>
        </w:rPr>
        <w:t>(2)</w:t>
      </w:r>
      <w:r w:rsidRPr="000638FF">
        <w:rPr>
          <w:color w:val="000000" w:themeColor="text1"/>
        </w:rPr>
        <w:tab/>
        <w:t>Crop growth stage: major crop types cover corn and soybean for this phase.</w:t>
      </w:r>
    </w:p>
    <w:p w14:paraId="506A286C" w14:textId="77777777" w:rsidR="00451BA5" w:rsidRPr="000638FF" w:rsidRDefault="009B3456">
      <w:pPr>
        <w:pStyle w:val="Standard"/>
        <w:autoSpaceDE w:val="0"/>
        <w:spacing w:before="0" w:line="240" w:lineRule="auto"/>
        <w:rPr>
          <w:color w:val="000000" w:themeColor="text1"/>
        </w:rPr>
      </w:pPr>
      <w:r w:rsidRPr="000638FF">
        <w:rPr>
          <w:color w:val="000000" w:themeColor="text1"/>
        </w:rPr>
        <w:t>(3)</w:t>
      </w:r>
      <w:r w:rsidRPr="000638FF">
        <w:rPr>
          <w:color w:val="000000" w:themeColor="text1"/>
        </w:rPr>
        <w:tab/>
        <w:t>Crop condition and growth geospatial community portal</w:t>
      </w:r>
    </w:p>
    <w:p w14:paraId="139DA8C1" w14:textId="77777777" w:rsidR="00451BA5" w:rsidRDefault="009B3456">
      <w:pPr>
        <w:pStyle w:val="Standard"/>
        <w:autoSpaceDE w:val="0"/>
        <w:spacing w:before="0" w:line="240" w:lineRule="auto"/>
        <w:rPr>
          <w:color w:val="000000" w:themeColor="text1"/>
        </w:rPr>
      </w:pPr>
      <w:r w:rsidRPr="000638FF">
        <w:rPr>
          <w:color w:val="000000" w:themeColor="text1"/>
        </w:rPr>
        <w:t>(4)</w:t>
      </w:r>
      <w:r w:rsidRPr="000638FF">
        <w:rPr>
          <w:color w:val="000000" w:themeColor="text1"/>
        </w:rPr>
        <w:tab/>
        <w:t>Standard-based release and access of crop-condition data products and interoperation demonstration was achieved using generic GIS package.</w:t>
      </w:r>
    </w:p>
    <w:p w14:paraId="5C0B1591" w14:textId="77777777" w:rsidR="00631AAE" w:rsidRDefault="00631AAE">
      <w:pPr>
        <w:pStyle w:val="Standard"/>
        <w:autoSpaceDE w:val="0"/>
        <w:spacing w:before="0" w:line="240" w:lineRule="auto"/>
        <w:rPr>
          <w:color w:val="000000" w:themeColor="text1"/>
        </w:rPr>
      </w:pPr>
    </w:p>
    <w:p w14:paraId="2A7B112B" w14:textId="4D7AD676" w:rsidR="00631AAE" w:rsidRDefault="00631AAE" w:rsidP="00631AAE">
      <w:r>
        <w:rPr>
          <w:noProof/>
          <w:lang w:val="en-US" w:eastAsia="nl-NL" w:bidi="ar-SA"/>
        </w:rPr>
        <w:drawing>
          <wp:inline distT="0" distB="0" distL="0" distR="0" wp14:anchorId="3613A3AE" wp14:editId="5766448C">
            <wp:extent cx="5486303" cy="4417142"/>
            <wp:effectExtent l="0" t="0" r="635"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4417220"/>
                    </a:xfrm>
                    <a:prstGeom prst="rect">
                      <a:avLst/>
                    </a:prstGeom>
                    <a:noFill/>
                    <a:ln>
                      <a:noFill/>
                    </a:ln>
                  </pic:spPr>
                </pic:pic>
              </a:graphicData>
            </a:graphic>
          </wp:inline>
        </w:drawing>
      </w:r>
    </w:p>
    <w:p w14:paraId="4E4E78FC" w14:textId="77777777" w:rsidR="00631AAE" w:rsidRDefault="00631AAE" w:rsidP="00631AAE">
      <w:pPr>
        <w:pStyle w:val="Bijschrift"/>
      </w:pPr>
      <w:bookmarkStart w:id="12" w:name="_Ref315356742"/>
      <w:proofErr w:type="gramStart"/>
      <w:r>
        <w:t xml:space="preserve">Figure </w:t>
      </w:r>
      <w:r>
        <w:fldChar w:fldCharType="begin"/>
      </w:r>
      <w:r>
        <w:instrText xml:space="preserve"> SEQ Figure \* ARABIC </w:instrText>
      </w:r>
      <w:r>
        <w:fldChar w:fldCharType="separate"/>
      </w:r>
      <w:r w:rsidR="002D7CEF">
        <w:rPr>
          <w:noProof/>
        </w:rPr>
        <w:t>2</w:t>
      </w:r>
      <w:r>
        <w:fldChar w:fldCharType="end"/>
      </w:r>
      <w:bookmarkEnd w:id="12"/>
      <w:r>
        <w:t>.</w:t>
      </w:r>
      <w:proofErr w:type="gramEnd"/>
      <w:r>
        <w:rPr>
          <w:noProof/>
        </w:rPr>
        <w:t xml:space="preserve"> </w:t>
      </w:r>
      <w:r w:rsidRPr="00BA29E8">
        <w:rPr>
          <w:noProof/>
        </w:rPr>
        <w:t>Earth Observation Based Crop Condition Monitor</w:t>
      </w:r>
      <w:r>
        <w:rPr>
          <w:noProof/>
        </w:rPr>
        <w:t>ing Enterprise Architecture</w:t>
      </w:r>
    </w:p>
    <w:p w14:paraId="30473045" w14:textId="77777777" w:rsidR="00631AAE" w:rsidRPr="000638FF" w:rsidRDefault="00631AAE">
      <w:pPr>
        <w:pStyle w:val="Standard"/>
        <w:autoSpaceDE w:val="0"/>
        <w:spacing w:before="0" w:line="240" w:lineRule="auto"/>
        <w:rPr>
          <w:color w:val="000000" w:themeColor="text1"/>
        </w:rPr>
      </w:pPr>
    </w:p>
    <w:p w14:paraId="225FAEB6" w14:textId="77777777" w:rsidR="00451BA5" w:rsidRPr="000638FF" w:rsidRDefault="00451BA5">
      <w:pPr>
        <w:pStyle w:val="Standard"/>
        <w:autoSpaceDE w:val="0"/>
        <w:spacing w:before="0" w:line="240" w:lineRule="auto"/>
        <w:rPr>
          <w:color w:val="000000" w:themeColor="text1"/>
        </w:rPr>
      </w:pPr>
    </w:p>
    <w:p w14:paraId="4BBE313E" w14:textId="77777777" w:rsidR="00451BA5" w:rsidRPr="000638FF" w:rsidRDefault="009B3456">
      <w:pPr>
        <w:pStyle w:val="Lijstalinea"/>
        <w:widowControl/>
        <w:tabs>
          <w:tab w:val="left" w:pos="2013"/>
        </w:tabs>
        <w:spacing w:before="0" w:after="200" w:line="240" w:lineRule="auto"/>
        <w:ind w:left="0"/>
        <w:rPr>
          <w:color w:val="000000" w:themeColor="text1"/>
        </w:rPr>
      </w:pPr>
      <w:r w:rsidRPr="000638FF">
        <w:rPr>
          <w:color w:val="000000" w:themeColor="text1"/>
          <w:u w:val="single"/>
        </w:rPr>
        <w:t>Specific Contribution to AIP-5</w:t>
      </w:r>
    </w:p>
    <w:p w14:paraId="5A73E90B" w14:textId="77777777" w:rsidR="009B3456" w:rsidRPr="000638FF" w:rsidRDefault="009B3456" w:rsidP="009B3456">
      <w:pPr>
        <w:pStyle w:val="Plattetekst"/>
        <w:rPr>
          <w:color w:val="000000" w:themeColor="text1"/>
          <w:lang w:val="en-US"/>
        </w:rPr>
      </w:pPr>
      <w:r w:rsidRPr="000638FF">
        <w:rPr>
          <w:color w:val="000000" w:themeColor="text1"/>
          <w:lang w:val="en-US"/>
        </w:rPr>
        <w:t>Agriculture is a crucial component of societal well-being and food security. Information on the agriculture production condition and outcome is linked to many aspects of activities and directly to the trade of commodities. Timely acquisition and provision of agricultural condition assessment, crop progress, and production on large scale are highly desired to many sectors beyond agricultural agencies. Earth Observations have been proved to be the most effective means to acquire and produce such information in timely fashion.</w:t>
      </w:r>
    </w:p>
    <w:p w14:paraId="2BC03CD0" w14:textId="77777777" w:rsidR="009B3456" w:rsidRPr="000638FF" w:rsidRDefault="009B3456" w:rsidP="009B3456">
      <w:pPr>
        <w:pStyle w:val="Plattetekst"/>
        <w:rPr>
          <w:color w:val="000000" w:themeColor="text1"/>
          <w:lang w:val="en-US"/>
        </w:rPr>
      </w:pPr>
      <w:r w:rsidRPr="000638FF">
        <w:rPr>
          <w:color w:val="000000" w:themeColor="text1"/>
          <w:lang w:val="en-US"/>
        </w:rPr>
        <w:lastRenderedPageBreak/>
        <w:t>Information requirements from decision-makers and practitioners in agricultural sectors are: (1) timely crop growth condition report, (2) crop progress stage monitoring, and (3) crop production and yield projection. All the information is required to be available in a timely fashion, especially during the growing season.  Condition, progress reports, and production estimate should be publicly accessible. In other words, ideally these should be full and open exchange of data and information while protecting individual privacies, data and products at minimum time delay and minimum cost, and free of charge or minimal cost for research and education.</w:t>
      </w:r>
    </w:p>
    <w:p w14:paraId="08E9CE09" w14:textId="77777777" w:rsidR="009B3456" w:rsidRPr="000638FF" w:rsidRDefault="009B3456" w:rsidP="009B3456">
      <w:pPr>
        <w:pStyle w:val="Plattetekst"/>
        <w:rPr>
          <w:color w:val="000000" w:themeColor="text1"/>
          <w:lang w:val="en-US"/>
        </w:rPr>
      </w:pPr>
      <w:r w:rsidRPr="000638FF">
        <w:rPr>
          <w:color w:val="000000" w:themeColor="text1"/>
          <w:lang w:val="en-US"/>
        </w:rPr>
        <w:t xml:space="preserve">Agricultural information requirements can be met with the development of time series moderate resolution satellite observations, open geospatial standards, and expanded virtualization of computing hardware, software, and service in the Web environment and cloud computing </w:t>
      </w:r>
      <w:proofErr w:type="spellStart"/>
      <w:r w:rsidRPr="000638FF">
        <w:rPr>
          <w:color w:val="000000" w:themeColor="text1"/>
          <w:lang w:val="en-US"/>
        </w:rPr>
        <w:t>cyberinfrastructure</w:t>
      </w:r>
      <w:proofErr w:type="spellEnd"/>
      <w:r w:rsidRPr="000638FF">
        <w:rPr>
          <w:color w:val="000000" w:themeColor="text1"/>
          <w:lang w:val="en-US"/>
        </w:rPr>
        <w:t xml:space="preserve">. Many satellite-based observations, such as Moderate Resolution Imaging </w:t>
      </w:r>
      <w:proofErr w:type="spellStart"/>
      <w:r w:rsidRPr="000638FF">
        <w:rPr>
          <w:color w:val="000000" w:themeColor="text1"/>
          <w:lang w:val="en-US"/>
        </w:rPr>
        <w:t>Spectroradiometer</w:t>
      </w:r>
      <w:proofErr w:type="spellEnd"/>
      <w:r w:rsidRPr="000638FF">
        <w:rPr>
          <w:color w:val="000000" w:themeColor="text1"/>
          <w:lang w:val="en-US"/>
        </w:rPr>
        <w:t xml:space="preserve">  (MODIS), Advanced Wide Field Sensor (</w:t>
      </w:r>
      <w:proofErr w:type="spellStart"/>
      <w:r w:rsidRPr="000638FF">
        <w:rPr>
          <w:color w:val="000000" w:themeColor="text1"/>
          <w:lang w:val="en-US"/>
        </w:rPr>
        <w:t>AWiFS</w:t>
      </w:r>
      <w:proofErr w:type="spellEnd"/>
      <w:r w:rsidRPr="000638FF">
        <w:rPr>
          <w:color w:val="000000" w:themeColor="text1"/>
          <w:lang w:val="en-US"/>
        </w:rPr>
        <w:t xml:space="preserve">), Landsat, and Satellite Pour </w:t>
      </w:r>
      <w:proofErr w:type="spellStart"/>
      <w:r w:rsidRPr="000638FF">
        <w:rPr>
          <w:color w:val="000000" w:themeColor="text1"/>
          <w:lang w:val="en-US"/>
        </w:rPr>
        <w:t>l’Observation</w:t>
      </w:r>
      <w:proofErr w:type="spellEnd"/>
      <w:r w:rsidRPr="000638FF">
        <w:rPr>
          <w:color w:val="000000" w:themeColor="text1"/>
          <w:lang w:val="en-US"/>
        </w:rPr>
        <w:t xml:space="preserve"> de la Terre (SPOT)</w:t>
      </w:r>
      <w:proofErr w:type="gramStart"/>
      <w:r w:rsidRPr="000638FF">
        <w:rPr>
          <w:color w:val="000000" w:themeColor="text1"/>
          <w:lang w:val="en-US"/>
        </w:rPr>
        <w:t>,  have</w:t>
      </w:r>
      <w:proofErr w:type="gramEnd"/>
      <w:r w:rsidRPr="000638FF">
        <w:rPr>
          <w:color w:val="000000" w:themeColor="text1"/>
          <w:lang w:val="en-US"/>
        </w:rPr>
        <w:t xml:space="preserve"> been extensively and successfully used in large area cropland classification, crop condition monitoring, crop progress stage estimation, and yield prediction. Open geospatial specifications, such Web Feature Service (WFS) and Web Map Service (WMS), meet the needs of timely delivery and seamless interoperation. </w:t>
      </w:r>
    </w:p>
    <w:p w14:paraId="0C91D3EA" w14:textId="77777777" w:rsidR="009B3456" w:rsidRPr="000638FF" w:rsidRDefault="009B3456" w:rsidP="009B3456">
      <w:pPr>
        <w:pStyle w:val="Plattetekst"/>
        <w:rPr>
          <w:color w:val="000000" w:themeColor="text1"/>
          <w:lang w:val="en-US"/>
        </w:rPr>
      </w:pPr>
      <w:r w:rsidRPr="000638FF">
        <w:rPr>
          <w:color w:val="000000" w:themeColor="text1"/>
          <w:lang w:val="en-US"/>
        </w:rPr>
        <w:t>The goal is to leverage the advancement of Earth Observations, open geospatial standards, and computing powers in serving the agricultural decision-makers with timely and objective crop progress condition and production information. Near-term objectives of the agricultural community in this phase will be focused on: (1) Earth Observation based crop condition and progress reporting, (2) fostering collaboration and sharing of information through networking and partnership in disseminating and utilizing the results and products, (3) open, on-demand data analyzing and results access in timely fashion, and (4) integrating the results in a visible Web presence – portal and interoperable services.</w:t>
      </w:r>
    </w:p>
    <w:p w14:paraId="517B64AA" w14:textId="77777777" w:rsidR="00451BA5" w:rsidRPr="000638FF" w:rsidRDefault="00451BA5">
      <w:pPr>
        <w:pStyle w:val="Standard"/>
        <w:autoSpaceDE w:val="0"/>
        <w:spacing w:before="0" w:line="240" w:lineRule="auto"/>
        <w:rPr>
          <w:color w:val="000000" w:themeColor="text1"/>
        </w:rPr>
      </w:pPr>
    </w:p>
    <w:p w14:paraId="05D1B17E" w14:textId="77777777" w:rsidR="00451BA5" w:rsidRPr="000638FF" w:rsidRDefault="009B3456">
      <w:pPr>
        <w:pStyle w:val="Standard"/>
        <w:autoSpaceDE w:val="0"/>
        <w:spacing w:before="0" w:line="240" w:lineRule="auto"/>
        <w:rPr>
          <w:color w:val="000000" w:themeColor="text1"/>
          <w:u w:val="single"/>
        </w:rPr>
      </w:pPr>
      <w:r w:rsidRPr="000638FF">
        <w:rPr>
          <w:color w:val="000000" w:themeColor="text1"/>
          <w:u w:val="single"/>
        </w:rPr>
        <w:t>Point of Contact</w:t>
      </w:r>
    </w:p>
    <w:p w14:paraId="5892D92F" w14:textId="77777777" w:rsidR="00451BA5" w:rsidRPr="000638FF" w:rsidRDefault="00451BA5">
      <w:pPr>
        <w:pStyle w:val="Standard"/>
        <w:autoSpaceDE w:val="0"/>
        <w:spacing w:before="0" w:line="240" w:lineRule="auto"/>
        <w:rPr>
          <w:color w:val="000000" w:themeColor="text1"/>
          <w:u w:val="single"/>
        </w:rPr>
      </w:pPr>
    </w:p>
    <w:p w14:paraId="14A2B293" w14:textId="77777777" w:rsidR="00451BA5" w:rsidRPr="000638FF" w:rsidRDefault="009B3456">
      <w:pPr>
        <w:pStyle w:val="Standard"/>
        <w:autoSpaceDE w:val="0"/>
        <w:spacing w:before="0" w:line="240" w:lineRule="auto"/>
        <w:rPr>
          <w:color w:val="000000" w:themeColor="text1"/>
        </w:rPr>
      </w:pPr>
      <w:proofErr w:type="spellStart"/>
      <w:r w:rsidRPr="000638FF">
        <w:rPr>
          <w:color w:val="000000" w:themeColor="text1"/>
        </w:rPr>
        <w:t>Liping</w:t>
      </w:r>
      <w:proofErr w:type="spellEnd"/>
      <w:r w:rsidRPr="000638FF">
        <w:rPr>
          <w:color w:val="000000" w:themeColor="text1"/>
        </w:rPr>
        <w:t xml:space="preserve"> Di &lt;</w:t>
      </w:r>
      <w:proofErr w:type="spellStart"/>
      <w:r w:rsidRPr="000638FF">
        <w:rPr>
          <w:color w:val="000000" w:themeColor="text1"/>
        </w:rPr>
        <w:t>ldi</w:t>
      </w:r>
      <w:proofErr w:type="spellEnd"/>
      <w:r w:rsidRPr="000638FF">
        <w:rPr>
          <w:color w:val="000000" w:themeColor="text1"/>
        </w:rPr>
        <w:t xml:space="preserve"> at gmu.edu&gt;</w:t>
      </w:r>
    </w:p>
    <w:p w14:paraId="40A9645B" w14:textId="77777777" w:rsidR="00451BA5" w:rsidRPr="000638FF" w:rsidRDefault="00451BA5">
      <w:pPr>
        <w:pStyle w:val="Standard"/>
        <w:autoSpaceDE w:val="0"/>
        <w:spacing w:before="0" w:line="240" w:lineRule="auto"/>
        <w:rPr>
          <w:color w:val="000000" w:themeColor="text1"/>
        </w:rPr>
      </w:pPr>
    </w:p>
    <w:p w14:paraId="3D7BBE51" w14:textId="77777777" w:rsidR="00451BA5" w:rsidRPr="000638FF" w:rsidRDefault="009B3456">
      <w:pPr>
        <w:pStyle w:val="Standard"/>
        <w:autoSpaceDE w:val="0"/>
        <w:spacing w:before="0" w:line="240" w:lineRule="auto"/>
        <w:rPr>
          <w:color w:val="000000" w:themeColor="text1"/>
        </w:rPr>
      </w:pPr>
      <w:r w:rsidRPr="000638FF">
        <w:rPr>
          <w:color w:val="000000" w:themeColor="text1"/>
        </w:rPr>
        <w:t>Eugene Yu  &lt;</w:t>
      </w:r>
      <w:proofErr w:type="spellStart"/>
      <w:r w:rsidRPr="000638FF">
        <w:rPr>
          <w:color w:val="000000" w:themeColor="text1"/>
        </w:rPr>
        <w:t>gyu</w:t>
      </w:r>
      <w:proofErr w:type="spellEnd"/>
      <w:r w:rsidRPr="000638FF">
        <w:rPr>
          <w:color w:val="000000" w:themeColor="text1"/>
        </w:rPr>
        <w:t xml:space="preserve"> at gmu.edu&gt;</w:t>
      </w:r>
    </w:p>
    <w:p w14:paraId="4F40F94C" w14:textId="77777777" w:rsidR="00451BA5" w:rsidRPr="009542FA" w:rsidRDefault="009B3456">
      <w:pPr>
        <w:pStyle w:val="Kop3"/>
        <w:numPr>
          <w:ilvl w:val="0"/>
          <w:numId w:val="0"/>
        </w:numPr>
        <w:rPr>
          <w:b/>
          <w:color w:val="000000" w:themeColor="text1"/>
        </w:rPr>
      </w:pPr>
      <w:bookmarkStart w:id="13" w:name="_Toc230474615"/>
      <w:r w:rsidRPr="009542FA">
        <w:rPr>
          <w:b/>
          <w:color w:val="000000" w:themeColor="text1"/>
        </w:rPr>
        <w:t xml:space="preserve">Generation of local atlases for decision-support in solar energy policy planning and private investment by MINES </w:t>
      </w:r>
      <w:proofErr w:type="spellStart"/>
      <w:r w:rsidRPr="009542FA">
        <w:rPr>
          <w:b/>
          <w:color w:val="000000" w:themeColor="text1"/>
        </w:rPr>
        <w:t>ParisTech</w:t>
      </w:r>
      <w:bookmarkEnd w:id="13"/>
      <w:proofErr w:type="spellEnd"/>
    </w:p>
    <w:p w14:paraId="0AA8CA94" w14:textId="77777777" w:rsidR="00451BA5" w:rsidRPr="000638FF" w:rsidRDefault="009B3456">
      <w:pPr>
        <w:pStyle w:val="Lijstalinea"/>
        <w:widowControl/>
        <w:spacing w:before="0" w:after="200" w:line="240" w:lineRule="auto"/>
        <w:ind w:left="0"/>
        <w:rPr>
          <w:color w:val="000000" w:themeColor="text1"/>
          <w:u w:val="single"/>
        </w:rPr>
      </w:pPr>
      <w:r w:rsidRPr="000638FF">
        <w:rPr>
          <w:color w:val="000000" w:themeColor="text1"/>
          <w:u w:val="single"/>
        </w:rPr>
        <w:t>Overview</w:t>
      </w:r>
    </w:p>
    <w:p w14:paraId="08704DCF" w14:textId="77777777" w:rsidR="00451BA5" w:rsidRDefault="009B3456">
      <w:pPr>
        <w:pStyle w:val="Standard"/>
        <w:rPr>
          <w:color w:val="000000" w:themeColor="text1"/>
        </w:rPr>
      </w:pPr>
      <w:r w:rsidRPr="000638FF">
        <w:rPr>
          <w:color w:val="000000" w:themeColor="text1"/>
        </w:rPr>
        <w:t xml:space="preserve">MINES </w:t>
      </w:r>
      <w:proofErr w:type="spellStart"/>
      <w:r w:rsidRPr="000638FF">
        <w:rPr>
          <w:color w:val="000000" w:themeColor="text1"/>
        </w:rPr>
        <w:t>ParisTech</w:t>
      </w:r>
      <w:proofErr w:type="spellEnd"/>
      <w:r w:rsidRPr="000638FF">
        <w:rPr>
          <w:color w:val="000000" w:themeColor="text1"/>
        </w:rPr>
        <w:t xml:space="preserve"> has contribute to the AIP-5 by developing local atlases for decision-support in solar energy policy planning and private investment. Targeted users such as policy planners or consulting companies don’t know with enough accuracy what is the potential of solar energy in their area of interest. Having access to such potential is important but users also need additional information to support decision-making. This include geographical information e.g., physical and administrative, delivered within a </w:t>
      </w:r>
      <w:proofErr w:type="spellStart"/>
      <w:r w:rsidRPr="000638FF">
        <w:rPr>
          <w:color w:val="000000" w:themeColor="text1"/>
        </w:rPr>
        <w:t>WebGIS</w:t>
      </w:r>
      <w:proofErr w:type="spellEnd"/>
      <w:r w:rsidRPr="000638FF">
        <w:rPr>
          <w:color w:val="000000" w:themeColor="text1"/>
        </w:rPr>
        <w:t xml:space="preserve"> application for decision-making or for due diligences for banks. The information is recent, of known quality and uncertainty, spanning over several years and easily accessible. Providing such information support studies for sitting, sizing and estimates return-on-investment on solar plants local policies for energy planning and attraction of investors. The European Commission FP7 funded project ENDORSE (</w:t>
      </w:r>
      <w:proofErr w:type="spellStart"/>
      <w:r w:rsidRPr="000638FF">
        <w:rPr>
          <w:color w:val="000000" w:themeColor="text1"/>
        </w:rPr>
        <w:t>ENergy</w:t>
      </w:r>
      <w:proofErr w:type="spellEnd"/>
      <w:r w:rsidRPr="000638FF">
        <w:rPr>
          <w:color w:val="000000" w:themeColor="text1"/>
        </w:rPr>
        <w:t xml:space="preserve"> </w:t>
      </w:r>
      <w:proofErr w:type="spellStart"/>
      <w:r w:rsidRPr="000638FF">
        <w:rPr>
          <w:color w:val="000000" w:themeColor="text1"/>
        </w:rPr>
        <w:t>DOwnstReam</w:t>
      </w:r>
      <w:proofErr w:type="spellEnd"/>
      <w:r w:rsidRPr="000638FF">
        <w:rPr>
          <w:color w:val="000000" w:themeColor="text1"/>
        </w:rPr>
        <w:t xml:space="preserve"> </w:t>
      </w:r>
      <w:proofErr w:type="spellStart"/>
      <w:r w:rsidRPr="000638FF">
        <w:rPr>
          <w:color w:val="000000" w:themeColor="text1"/>
        </w:rPr>
        <w:lastRenderedPageBreak/>
        <w:t>SErvices</w:t>
      </w:r>
      <w:proofErr w:type="spellEnd"/>
      <w:r w:rsidRPr="000638FF">
        <w:rPr>
          <w:color w:val="000000" w:themeColor="text1"/>
        </w:rPr>
        <w:t xml:space="preserve"> - Providing energy components for GMES; 2011-2013); exploiting the GMES </w:t>
      </w:r>
      <w:proofErr w:type="spellStart"/>
      <w:r w:rsidRPr="000638FF">
        <w:rPr>
          <w:color w:val="000000" w:themeColor="text1"/>
        </w:rPr>
        <w:t>CoreService</w:t>
      </w:r>
      <w:proofErr w:type="spellEnd"/>
      <w:r w:rsidRPr="000638FF">
        <w:rPr>
          <w:color w:val="000000" w:themeColor="text1"/>
        </w:rPr>
        <w:t xml:space="preserve"> (MACC, Geoland2) supports this response by providing the necessary layers information for the generation of local atlases.</w:t>
      </w:r>
    </w:p>
    <w:p w14:paraId="68D86D23" w14:textId="77777777" w:rsidR="00ED64B9" w:rsidRDefault="00ED64B9">
      <w:pPr>
        <w:pStyle w:val="Standard"/>
        <w:rPr>
          <w:color w:val="000000" w:themeColor="text1"/>
        </w:rPr>
      </w:pPr>
    </w:p>
    <w:p w14:paraId="51DFC542" w14:textId="3A2D680C" w:rsidR="00ED64B9" w:rsidRDefault="00ED64B9" w:rsidP="00ED64B9">
      <w:pPr>
        <w:pStyle w:val="Standard"/>
        <w:jc w:val="center"/>
        <w:rPr>
          <w:color w:val="000000" w:themeColor="text1"/>
        </w:rPr>
      </w:pPr>
      <w:r w:rsidRPr="009542FA">
        <w:rPr>
          <w:noProof/>
          <w:color w:val="000000" w:themeColor="text1"/>
          <w:lang w:eastAsia="nl-NL"/>
        </w:rPr>
        <w:drawing>
          <wp:inline distT="0" distB="0" distL="0" distR="0" wp14:anchorId="15B308B4" wp14:editId="75144CC1">
            <wp:extent cx="5370195" cy="3271763"/>
            <wp:effectExtent l="0" t="0" r="0" b="508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t="7753" b="11232"/>
                    <a:stretch/>
                  </pic:blipFill>
                  <pic:spPr bwMode="auto">
                    <a:xfrm>
                      <a:off x="0" y="0"/>
                      <a:ext cx="5371917" cy="3272812"/>
                    </a:xfrm>
                    <a:prstGeom prst="rect">
                      <a:avLst/>
                    </a:prstGeom>
                    <a:noFill/>
                    <a:ln>
                      <a:noFill/>
                    </a:ln>
                    <a:extLst>
                      <a:ext uri="{53640926-AAD7-44d8-BBD7-CCE9431645EC}">
                        <a14:shadowObscured xmlns:a14="http://schemas.microsoft.com/office/drawing/2010/main"/>
                      </a:ext>
                    </a:extLst>
                  </pic:spPr>
                </pic:pic>
              </a:graphicData>
            </a:graphic>
          </wp:inline>
        </w:drawing>
      </w:r>
    </w:p>
    <w:p w14:paraId="2866C253" w14:textId="10AAE1FE" w:rsidR="00ED64B9" w:rsidRPr="009542FA" w:rsidRDefault="00ED64B9" w:rsidP="009542FA">
      <w:pPr>
        <w:pStyle w:val="Bijschrift"/>
      </w:pPr>
      <w:bookmarkStart w:id="14" w:name="_Ref228498159"/>
      <w:proofErr w:type="gramStart"/>
      <w:r w:rsidRPr="00ED64B9">
        <w:t xml:space="preserve">Figure </w:t>
      </w:r>
      <w:r w:rsidRPr="002D7CEF">
        <w:fldChar w:fldCharType="begin"/>
      </w:r>
      <w:r w:rsidRPr="009542FA">
        <w:instrText xml:space="preserve"> SEQ Figure \* ARABIC </w:instrText>
      </w:r>
      <w:r w:rsidRPr="002D7CEF">
        <w:fldChar w:fldCharType="separate"/>
      </w:r>
      <w:r w:rsidR="002D7CEF">
        <w:rPr>
          <w:noProof/>
        </w:rPr>
        <w:t>3</w:t>
      </w:r>
      <w:r w:rsidRPr="002D7CEF">
        <w:fldChar w:fldCharType="end"/>
      </w:r>
      <w:bookmarkEnd w:id="14"/>
      <w:r w:rsidRPr="002D7CEF">
        <w:t>.</w:t>
      </w:r>
      <w:proofErr w:type="gramEnd"/>
      <w:r w:rsidRPr="002D7CEF">
        <w:t xml:space="preserve"> AIP-5 Energy Atlas Scenario Wiring Diagram</w:t>
      </w:r>
    </w:p>
    <w:p w14:paraId="5765C0F6" w14:textId="77777777" w:rsidR="00451BA5" w:rsidRPr="000638FF" w:rsidRDefault="00451BA5">
      <w:pPr>
        <w:pStyle w:val="Lijstalinea"/>
        <w:spacing w:line="240" w:lineRule="auto"/>
        <w:ind w:left="0"/>
        <w:rPr>
          <w:color w:val="000000" w:themeColor="text1"/>
        </w:rPr>
      </w:pPr>
    </w:p>
    <w:p w14:paraId="75A87122" w14:textId="77777777" w:rsidR="00451BA5" w:rsidRPr="000638FF" w:rsidRDefault="009B3456">
      <w:pPr>
        <w:pStyle w:val="Lijstalinea"/>
        <w:widowControl/>
        <w:spacing w:before="0" w:after="200" w:line="240" w:lineRule="auto"/>
        <w:ind w:left="0"/>
        <w:rPr>
          <w:color w:val="000000" w:themeColor="text1"/>
        </w:rPr>
      </w:pPr>
      <w:r w:rsidRPr="000638FF">
        <w:rPr>
          <w:color w:val="000000" w:themeColor="text1"/>
          <w:u w:val="single"/>
        </w:rPr>
        <w:t>Specific Contribution to AIP-5</w:t>
      </w:r>
    </w:p>
    <w:p w14:paraId="5A092866" w14:textId="4AED44E2" w:rsidR="00451BA5" w:rsidRPr="000638FF" w:rsidRDefault="009B3456">
      <w:pPr>
        <w:pStyle w:val="Standard"/>
        <w:rPr>
          <w:color w:val="000000" w:themeColor="text1"/>
        </w:rPr>
      </w:pPr>
      <w:r w:rsidRPr="009542FA">
        <w:rPr>
          <w:color w:val="000000" w:themeColor="text1"/>
        </w:rPr>
        <w:t xml:space="preserve">Energy SBA, benefits from new components that have been provides in the AIP-5 framework. An extended set (around 90) of Web Services (OGC Web Map Service (WMS) into a </w:t>
      </w:r>
      <w:proofErr w:type="spellStart"/>
      <w:r w:rsidRPr="009542FA">
        <w:rPr>
          <w:color w:val="000000" w:themeColor="text1"/>
        </w:rPr>
        <w:t>GeoServer</w:t>
      </w:r>
      <w:proofErr w:type="spellEnd"/>
      <w:r w:rsidRPr="009542FA">
        <w:rPr>
          <w:color w:val="000000" w:themeColor="text1"/>
        </w:rPr>
        <w:t xml:space="preserve"> </w:t>
      </w:r>
      <w:r w:rsidR="00AD596E">
        <w:rPr>
          <w:color w:val="000000" w:themeColor="text1"/>
        </w:rPr>
        <w:t>(</w:t>
      </w:r>
      <w:r w:rsidRPr="009542FA">
        <w:rPr>
          <w:color w:val="000000" w:themeColor="text1"/>
        </w:rPr>
        <w:t xml:space="preserve">at </w:t>
      </w:r>
      <w:r w:rsidRPr="009542FA">
        <w:rPr>
          <w:color w:val="000000" w:themeColor="text1"/>
          <w:sz w:val="16"/>
        </w:rPr>
        <w:t>http://geoserver.webservice- energy.org/geoserver/wms</w:t>
      </w:r>
      <w:proofErr w:type="gramStart"/>
      <w:r w:rsidRPr="009542FA">
        <w:rPr>
          <w:color w:val="000000" w:themeColor="text1"/>
          <w:sz w:val="16"/>
        </w:rPr>
        <w:t>?service</w:t>
      </w:r>
      <w:proofErr w:type="gramEnd"/>
      <w:r w:rsidRPr="009542FA">
        <w:rPr>
          <w:color w:val="000000" w:themeColor="text1"/>
          <w:sz w:val="16"/>
        </w:rPr>
        <w:t>=wms&amp;AcceptVersions=1.1.0&amp;request=GetCapabilities&amp;namespace=paca</w:t>
      </w:r>
      <w:r w:rsidRPr="009542FA">
        <w:rPr>
          <w:color w:val="000000" w:themeColor="text1"/>
        </w:rPr>
        <w:t>) related to Energy and Environment has been made available</w:t>
      </w:r>
      <w:r w:rsidR="00ED64B9">
        <w:rPr>
          <w:color w:val="000000" w:themeColor="text1"/>
        </w:rPr>
        <w:t xml:space="preserve"> (</w:t>
      </w:r>
      <w:r w:rsidR="00ED64B9">
        <w:rPr>
          <w:color w:val="000000" w:themeColor="text1"/>
        </w:rPr>
        <w:fldChar w:fldCharType="begin"/>
      </w:r>
      <w:r w:rsidR="00ED64B9">
        <w:rPr>
          <w:color w:val="000000" w:themeColor="text1"/>
        </w:rPr>
        <w:instrText xml:space="preserve"> REF _Ref228498159 \h </w:instrText>
      </w:r>
      <w:r w:rsidR="00ED64B9">
        <w:rPr>
          <w:color w:val="000000" w:themeColor="text1"/>
        </w:rPr>
      </w:r>
      <w:r w:rsidR="00ED64B9">
        <w:rPr>
          <w:color w:val="000000" w:themeColor="text1"/>
        </w:rPr>
        <w:fldChar w:fldCharType="separate"/>
      </w:r>
      <w:r w:rsidR="00ED64B9" w:rsidRPr="00ED64B9">
        <w:t xml:space="preserve">Figure </w:t>
      </w:r>
      <w:r w:rsidR="00ED64B9" w:rsidRPr="009542FA">
        <w:t>3</w:t>
      </w:r>
      <w:r w:rsidR="00ED64B9">
        <w:rPr>
          <w:color w:val="000000" w:themeColor="text1"/>
        </w:rPr>
        <w:fldChar w:fldCharType="end"/>
      </w:r>
      <w:r w:rsidR="00ED64B9">
        <w:rPr>
          <w:color w:val="000000" w:themeColor="text1"/>
        </w:rPr>
        <w:t>)</w:t>
      </w:r>
      <w:r w:rsidRPr="009542FA">
        <w:rPr>
          <w:color w:val="000000" w:themeColor="text1"/>
        </w:rPr>
        <w:t xml:space="preserve">. A new OGC Catalog Service for the Web (CS-W) available at: http://geocatalog.webservice-energy.org containing among other resources the Atlas WMS has been deployed and harvested via the GEOSS Discovery and Access Broker (DAB). A dedicated </w:t>
      </w:r>
      <w:proofErr w:type="spellStart"/>
      <w:r w:rsidRPr="009542FA">
        <w:rPr>
          <w:color w:val="000000" w:themeColor="text1"/>
        </w:rPr>
        <w:t>WebGIS</w:t>
      </w:r>
      <w:proofErr w:type="spellEnd"/>
      <w:r w:rsidRPr="009542FA">
        <w:rPr>
          <w:color w:val="000000" w:themeColor="text1"/>
        </w:rPr>
        <w:t xml:space="preserve"> client available at: http://www.webservice-energy.org/viewer/heron/applications/atlas-paca/ has been developed in order to provide to GEOSS users an access to the </w:t>
      </w:r>
      <w:proofErr w:type="spellStart"/>
      <w:r w:rsidRPr="009542FA">
        <w:rPr>
          <w:color w:val="000000" w:themeColor="text1"/>
        </w:rPr>
        <w:t>Altas</w:t>
      </w:r>
      <w:proofErr w:type="spellEnd"/>
      <w:r w:rsidRPr="009542FA">
        <w:rPr>
          <w:color w:val="000000" w:themeColor="text1"/>
        </w:rPr>
        <w:t xml:space="preserve"> layers through a user-friendly application. The GEOSS Community Portal Webservice-energy.org (http://www.webservice-energy.org) acts as an umbrella for the above-mentioned resources and components provided in the AIP-5 framework.</w:t>
      </w:r>
    </w:p>
    <w:p w14:paraId="2C5FC56B" w14:textId="77777777" w:rsidR="00451BA5" w:rsidRPr="000638FF" w:rsidRDefault="009B3456">
      <w:pPr>
        <w:pStyle w:val="Lijstalinea"/>
        <w:spacing w:line="240" w:lineRule="auto"/>
        <w:ind w:left="0"/>
        <w:rPr>
          <w:color w:val="000000" w:themeColor="text1"/>
          <w:u w:val="single"/>
        </w:rPr>
      </w:pPr>
      <w:r w:rsidRPr="000638FF">
        <w:rPr>
          <w:color w:val="000000" w:themeColor="text1"/>
          <w:u w:val="single"/>
        </w:rPr>
        <w:t>Point of Contact</w:t>
      </w:r>
    </w:p>
    <w:p w14:paraId="71257714" w14:textId="77777777" w:rsidR="00451BA5" w:rsidRPr="000638FF" w:rsidRDefault="009B3456">
      <w:pPr>
        <w:pStyle w:val="Lijstalinea"/>
        <w:spacing w:line="240" w:lineRule="auto"/>
        <w:ind w:left="0"/>
        <w:rPr>
          <w:color w:val="000000" w:themeColor="text1"/>
        </w:rPr>
      </w:pPr>
      <w:r w:rsidRPr="000638FF">
        <w:rPr>
          <w:color w:val="000000" w:themeColor="text1"/>
        </w:rPr>
        <w:t>Lionel Menard &lt;</w:t>
      </w:r>
      <w:proofErr w:type="spellStart"/>
      <w:r w:rsidRPr="000638FF">
        <w:rPr>
          <w:color w:val="000000" w:themeColor="text1"/>
        </w:rPr>
        <w:t>lionel.menard</w:t>
      </w:r>
      <w:proofErr w:type="spellEnd"/>
      <w:r w:rsidRPr="000638FF">
        <w:rPr>
          <w:color w:val="000000" w:themeColor="text1"/>
        </w:rPr>
        <w:t xml:space="preserve"> at mines.paristech.fr&gt;</w:t>
      </w:r>
    </w:p>
    <w:p w14:paraId="455638F8" w14:textId="6A1E3325" w:rsidR="00451BA5" w:rsidRPr="009542FA" w:rsidRDefault="009B3456">
      <w:pPr>
        <w:pStyle w:val="Kop3"/>
        <w:numPr>
          <w:ilvl w:val="0"/>
          <w:numId w:val="0"/>
        </w:numPr>
        <w:rPr>
          <w:b/>
          <w:color w:val="000000" w:themeColor="text1"/>
        </w:rPr>
      </w:pPr>
      <w:bookmarkStart w:id="15" w:name="_Toc230474616"/>
      <w:r w:rsidRPr="009542FA">
        <w:rPr>
          <w:b/>
          <w:color w:val="000000" w:themeColor="text1"/>
        </w:rPr>
        <w:lastRenderedPageBreak/>
        <w:t xml:space="preserve">EO2HEAVEN - Earth Observation and Environmental </w:t>
      </w:r>
      <w:r w:rsidR="009542FA" w:rsidRPr="009542FA">
        <w:rPr>
          <w:b/>
          <w:color w:val="000000" w:themeColor="text1"/>
        </w:rPr>
        <w:t>Modeling</w:t>
      </w:r>
      <w:r w:rsidRPr="009542FA">
        <w:rPr>
          <w:b/>
          <w:color w:val="000000" w:themeColor="text1"/>
        </w:rPr>
        <w:t xml:space="preserve"> for the Mitigation of Health Risks</w:t>
      </w:r>
      <w:bookmarkEnd w:id="15"/>
    </w:p>
    <w:p w14:paraId="17D461EE" w14:textId="77777777" w:rsidR="00451BA5" w:rsidRPr="000638FF" w:rsidRDefault="009B3456">
      <w:pPr>
        <w:pStyle w:val="Standard"/>
        <w:rPr>
          <w:color w:val="000000" w:themeColor="text1"/>
          <w:u w:val="single"/>
        </w:rPr>
      </w:pPr>
      <w:r w:rsidRPr="000638FF">
        <w:rPr>
          <w:color w:val="000000" w:themeColor="text1"/>
          <w:u w:val="single"/>
        </w:rPr>
        <w:t>Overview</w:t>
      </w:r>
    </w:p>
    <w:p w14:paraId="49BDA726" w14:textId="653CFDC6" w:rsidR="00451BA5" w:rsidRPr="000638FF" w:rsidRDefault="009B3456">
      <w:pPr>
        <w:pStyle w:val="Standard"/>
        <w:rPr>
          <w:color w:val="000000" w:themeColor="text1"/>
        </w:rPr>
      </w:pPr>
      <w:r w:rsidRPr="000638FF">
        <w:rPr>
          <w:color w:val="000000" w:themeColor="text1"/>
        </w:rPr>
        <w:t xml:space="preserve">EO2HEAVEN is a research project co-funded by the European </w:t>
      </w:r>
      <w:r w:rsidR="009542FA" w:rsidRPr="000638FF">
        <w:rPr>
          <w:color w:val="000000" w:themeColor="text1"/>
        </w:rPr>
        <w:t>Commission</w:t>
      </w:r>
      <w:r w:rsidRPr="000638FF">
        <w:rPr>
          <w:color w:val="000000" w:themeColor="text1"/>
        </w:rPr>
        <w:t xml:space="preserve"> as part of the 7</w:t>
      </w:r>
      <w:r w:rsidRPr="000638FF">
        <w:rPr>
          <w:color w:val="000000" w:themeColor="text1"/>
          <w:vertAlign w:val="superscript"/>
        </w:rPr>
        <w:t>th</w:t>
      </w:r>
      <w:r w:rsidR="009542FA">
        <w:rPr>
          <w:color w:val="000000" w:themeColor="text1"/>
        </w:rPr>
        <w:t xml:space="preserve"> Framework Program</w:t>
      </w:r>
      <w:r w:rsidRPr="000638FF">
        <w:rPr>
          <w:color w:val="000000" w:themeColor="text1"/>
        </w:rPr>
        <w:t xml:space="preserve"> (FP7) Environmental theme. EO2HEAVEN contributed to a better understanding of the complex relationships between environmental changes and their impact on human health. More information can be found at </w:t>
      </w:r>
      <w:hyperlink r:id="rId25" w:history="1">
        <w:r w:rsidRPr="000638FF">
          <w:rPr>
            <w:rStyle w:val="Internetlink"/>
            <w:color w:val="000000" w:themeColor="text1"/>
          </w:rPr>
          <w:t>http://www.eo2heaven.org/</w:t>
        </w:r>
      </w:hyperlink>
      <w:r w:rsidRPr="000638FF">
        <w:rPr>
          <w:color w:val="000000" w:themeColor="text1"/>
        </w:rPr>
        <w:t>.</w:t>
      </w:r>
    </w:p>
    <w:p w14:paraId="36FBCF7E" w14:textId="26DAE3CE" w:rsidR="008651BF" w:rsidRPr="000638FF" w:rsidRDefault="008651BF" w:rsidP="009542FA">
      <w:pPr>
        <w:pStyle w:val="Standard"/>
        <w:rPr>
          <w:color w:val="000000" w:themeColor="text1"/>
        </w:rPr>
      </w:pPr>
      <w:r w:rsidRPr="000638FF">
        <w:rPr>
          <w:color w:val="000000" w:themeColor="text1"/>
        </w:rPr>
        <w:t xml:space="preserve">Three scenarios were implemented and </w:t>
      </w:r>
      <w:proofErr w:type="spellStart"/>
      <w:r w:rsidRPr="000638FF">
        <w:rPr>
          <w:color w:val="000000" w:themeColor="text1"/>
        </w:rPr>
        <w:t>analysed</w:t>
      </w:r>
      <w:proofErr w:type="spellEnd"/>
      <w:r w:rsidRPr="000638FF">
        <w:rPr>
          <w:color w:val="000000" w:themeColor="text1"/>
        </w:rPr>
        <w:t xml:space="preserve"> in the context of AIP-5. Scenario one on environmental effects on respiratory and cardiovascular diseases in Dresden and Saxony identifies health and environment agencies as well as researchers as the main users of the system. The system itself integrates in-situ, remote sensing, and health data and provides all data at a web-based information system. The goal is to develop a system featuring maximal ease of use for the different user communities, i.e. it offers rich data sets in an optimal fashion. </w:t>
      </w:r>
      <w:r w:rsidR="00AD596E" w:rsidRPr="009542FA">
        <w:rPr>
          <w:color w:val="000000" w:themeColor="text1"/>
        </w:rPr>
        <w:fldChar w:fldCharType="begin"/>
      </w:r>
      <w:r w:rsidR="00AD596E" w:rsidRPr="009542FA">
        <w:rPr>
          <w:color w:val="000000" w:themeColor="text1"/>
        </w:rPr>
        <w:instrText xml:space="preserve"> REF _Ref338284515 \h </w:instrText>
      </w:r>
      <w:r w:rsidR="00AD596E" w:rsidRPr="009542FA">
        <w:rPr>
          <w:color w:val="000000" w:themeColor="text1"/>
        </w:rPr>
      </w:r>
      <w:r w:rsidR="00AD596E" w:rsidRPr="009542FA">
        <w:rPr>
          <w:color w:val="000000" w:themeColor="text1"/>
        </w:rPr>
        <w:fldChar w:fldCharType="separate"/>
      </w:r>
      <w:r w:rsidR="00AD596E" w:rsidRPr="009542FA">
        <w:rPr>
          <w:color w:val="000000" w:themeColor="text1"/>
        </w:rPr>
        <w:t>Figure 1</w:t>
      </w:r>
      <w:r w:rsidR="00AD596E" w:rsidRPr="009542FA">
        <w:rPr>
          <w:color w:val="000000" w:themeColor="text1"/>
        </w:rPr>
        <w:fldChar w:fldCharType="end"/>
      </w:r>
      <w:r w:rsidR="00AD596E" w:rsidRPr="009542FA">
        <w:rPr>
          <w:color w:val="000000" w:themeColor="text1"/>
        </w:rPr>
        <w:t xml:space="preserve"> shows consecutive tasks to be carried out by the information system for this first scenario.</w:t>
      </w:r>
    </w:p>
    <w:p w14:paraId="2BDF7DC8" w14:textId="77777777" w:rsidR="008651BF" w:rsidRPr="000638FF" w:rsidRDefault="008651BF" w:rsidP="009542FA">
      <w:pPr>
        <w:pStyle w:val="Standard"/>
        <w:rPr>
          <w:color w:val="000000" w:themeColor="text1"/>
        </w:rPr>
      </w:pPr>
      <w:r w:rsidRPr="000638FF">
        <w:rPr>
          <w:color w:val="000000" w:themeColor="text1"/>
        </w:rPr>
        <w:t>The second scenario on environmental challenges to health in the south Durban industrial basin has requirements very much similar to the first scenario. Just, after intensive testing and experimenting, the requirement to integrate remotely sensed data was dropped, as the correlation coefficients proofed poor correlations between available data sets. In order to optimize system performance and ease of use, an integrated solution was developed.</w:t>
      </w:r>
    </w:p>
    <w:p w14:paraId="37E93F18" w14:textId="77777777" w:rsidR="008651BF" w:rsidRDefault="008651BF" w:rsidP="008651BF">
      <w:pPr>
        <w:pStyle w:val="Standard"/>
        <w:rPr>
          <w:color w:val="000000" w:themeColor="text1"/>
        </w:rPr>
      </w:pPr>
      <w:r w:rsidRPr="000638FF">
        <w:rPr>
          <w:color w:val="000000" w:themeColor="text1"/>
        </w:rPr>
        <w:t>The third scenario on water-borne infectious disease in Uganda has two dimensions to it. On the one hand, we identified a number of requirements and processing steps to provide an optimal tool set for scientists to tackle research questions related to water-borne diseases. On the other hand, those tools need to be implemented within an improved national health system with more efficient and reliable reporting and communication structures.</w:t>
      </w:r>
    </w:p>
    <w:p w14:paraId="28FBC34D" w14:textId="45E72A86" w:rsidR="00AD596E" w:rsidRPr="00F05BB9" w:rsidRDefault="00AD596E" w:rsidP="00AD596E"/>
    <w:p w14:paraId="5D80199E" w14:textId="77777777" w:rsidR="00AD596E" w:rsidRPr="00F05BB9" w:rsidRDefault="00AD596E" w:rsidP="009542FA">
      <w:pPr>
        <w:jc w:val="center"/>
        <w:rPr>
          <w:noProof/>
        </w:rPr>
      </w:pPr>
      <w:r>
        <w:rPr>
          <w:noProof/>
          <w:lang w:val="en-US" w:eastAsia="nl-NL" w:bidi="ar-SA"/>
        </w:rPr>
        <w:drawing>
          <wp:inline distT="0" distB="0" distL="0" distR="0" wp14:anchorId="08450CA0" wp14:editId="3BE90074">
            <wp:extent cx="5199380" cy="3029920"/>
            <wp:effectExtent l="0" t="0" r="7620" b="0"/>
            <wp:docPr id="2" name="Picture 2" descr="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99380" cy="3029920"/>
                    </a:xfrm>
                    <a:prstGeom prst="rect">
                      <a:avLst/>
                    </a:prstGeom>
                    <a:noFill/>
                    <a:ln>
                      <a:noFill/>
                    </a:ln>
                  </pic:spPr>
                </pic:pic>
              </a:graphicData>
            </a:graphic>
          </wp:inline>
        </w:drawing>
      </w:r>
    </w:p>
    <w:p w14:paraId="1663A887" w14:textId="7EFC137F" w:rsidR="00AD596E" w:rsidRPr="00AD596E" w:rsidRDefault="00AD596E" w:rsidP="00AD596E">
      <w:pPr>
        <w:pStyle w:val="Bijschrift"/>
        <w:rPr>
          <w:b w:val="0"/>
        </w:rPr>
      </w:pPr>
      <w:bookmarkStart w:id="16" w:name="_Ref338284515"/>
      <w:bookmarkStart w:id="17" w:name="_Toc340569265"/>
      <w:r w:rsidRPr="00AD596E">
        <w:t xml:space="preserve">Figure </w:t>
      </w:r>
      <w:r w:rsidRPr="00AD596E">
        <w:fldChar w:fldCharType="begin"/>
      </w:r>
      <w:r w:rsidRPr="00AD596E">
        <w:instrText xml:space="preserve"> SEQ Figure \* ARABIC </w:instrText>
      </w:r>
      <w:r w:rsidRPr="00AD596E">
        <w:fldChar w:fldCharType="separate"/>
      </w:r>
      <w:r w:rsidR="002D7CEF">
        <w:rPr>
          <w:noProof/>
        </w:rPr>
        <w:t>4</w:t>
      </w:r>
      <w:r w:rsidRPr="00AD596E">
        <w:fldChar w:fldCharType="end"/>
      </w:r>
      <w:bookmarkEnd w:id="16"/>
      <w:r w:rsidRPr="00AD596E">
        <w:t>:</w:t>
      </w:r>
      <w:r w:rsidRPr="00AD596E">
        <w:rPr>
          <w:b w:val="0"/>
        </w:rPr>
        <w:t xml:space="preserve"> Tasks to </w:t>
      </w:r>
      <w:proofErr w:type="spellStart"/>
      <w:r w:rsidRPr="00AD596E">
        <w:rPr>
          <w:b w:val="0"/>
        </w:rPr>
        <w:t>analyse</w:t>
      </w:r>
      <w:proofErr w:type="spellEnd"/>
      <w:r w:rsidRPr="00AD596E">
        <w:rPr>
          <w:b w:val="0"/>
        </w:rPr>
        <w:t xml:space="preserve"> environmental effects on respiratory and cardiovascular diseases </w:t>
      </w:r>
      <w:bookmarkEnd w:id="17"/>
    </w:p>
    <w:p w14:paraId="272DF424" w14:textId="77777777" w:rsidR="00AD596E" w:rsidRPr="000638FF" w:rsidRDefault="00AD596E" w:rsidP="008651BF">
      <w:pPr>
        <w:pStyle w:val="Standard"/>
        <w:rPr>
          <w:color w:val="000000" w:themeColor="text1"/>
        </w:rPr>
      </w:pPr>
    </w:p>
    <w:p w14:paraId="0A26429B" w14:textId="77777777" w:rsidR="00451BA5" w:rsidRPr="000638FF" w:rsidRDefault="009B3456">
      <w:pPr>
        <w:pStyle w:val="Standard"/>
        <w:rPr>
          <w:color w:val="000000" w:themeColor="text1"/>
        </w:rPr>
      </w:pPr>
      <w:r w:rsidRPr="000638FF">
        <w:rPr>
          <w:color w:val="000000" w:themeColor="text1"/>
          <w:u w:val="single"/>
        </w:rPr>
        <w:t>Specific Contribution to AIP-5</w:t>
      </w:r>
    </w:p>
    <w:p w14:paraId="78D5E156" w14:textId="77777777" w:rsidR="00451BA5" w:rsidRPr="000638FF" w:rsidRDefault="009B3456">
      <w:pPr>
        <w:pStyle w:val="Standard"/>
        <w:rPr>
          <w:color w:val="000000" w:themeColor="text1"/>
        </w:rPr>
      </w:pPr>
      <w:r w:rsidRPr="000638FF">
        <w:rPr>
          <w:color w:val="000000" w:themeColor="text1"/>
        </w:rPr>
        <w:t>EO2HEAVEN contributed a set of OGC compliant Web Services providing ‘classic’ remote sensing data sets as well as particular health data sets. All services have been amended by visualization engines to facilitate simple exploration of the data in addition to classic exploration approaches based on powerful client applications accessing standardized OGC Web service interfaces.</w:t>
      </w:r>
    </w:p>
    <w:p w14:paraId="4032A6D0" w14:textId="77777777" w:rsidR="00C84B13" w:rsidRPr="000638FF" w:rsidRDefault="00C84B13" w:rsidP="00C84B13">
      <w:pPr>
        <w:rPr>
          <w:color w:val="000000" w:themeColor="text1"/>
          <w:lang w:val="en-US"/>
        </w:rPr>
      </w:pPr>
      <w:r w:rsidRPr="000638FF">
        <w:rPr>
          <w:color w:val="000000" w:themeColor="text1"/>
          <w:lang w:val="en-US"/>
        </w:rPr>
        <w:t>In addition to the specific experiences made in the three scenarios, a number of general aspects need to be emphasized that are relevant to the SBA health in general:</w:t>
      </w:r>
    </w:p>
    <w:p w14:paraId="72365C17"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Data availability: Temporal and spatial resolution is always an issue, as data requir</w:t>
      </w:r>
      <w:r w:rsidRPr="000638FF">
        <w:rPr>
          <w:color w:val="000000" w:themeColor="text1"/>
          <w:lang w:val="en-US"/>
        </w:rPr>
        <w:t>e</w:t>
      </w:r>
      <w:r w:rsidRPr="000638FF">
        <w:rPr>
          <w:color w:val="000000" w:themeColor="text1"/>
          <w:lang w:val="en-US"/>
        </w:rPr>
        <w:t xml:space="preserve">ments </w:t>
      </w:r>
      <w:proofErr w:type="gramStart"/>
      <w:r w:rsidRPr="000638FF">
        <w:rPr>
          <w:color w:val="000000" w:themeColor="text1"/>
          <w:lang w:val="en-US"/>
        </w:rPr>
        <w:t>raise</w:t>
      </w:r>
      <w:proofErr w:type="gramEnd"/>
      <w:r w:rsidRPr="000638FF">
        <w:rPr>
          <w:color w:val="000000" w:themeColor="text1"/>
          <w:lang w:val="en-US"/>
        </w:rPr>
        <w:t xml:space="preserve"> with available resolution. </w:t>
      </w:r>
    </w:p>
    <w:p w14:paraId="2A77D917"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Data discovery and accessibility: In particular health data is barely available at stan</w:t>
      </w:r>
      <w:r w:rsidRPr="000638FF">
        <w:rPr>
          <w:color w:val="000000" w:themeColor="text1"/>
          <w:lang w:val="en-US"/>
        </w:rPr>
        <w:t>d</w:t>
      </w:r>
      <w:r w:rsidRPr="000638FF">
        <w:rPr>
          <w:color w:val="000000" w:themeColor="text1"/>
          <w:lang w:val="en-US"/>
        </w:rPr>
        <w:t xml:space="preserve">ardized interfaces. Often the only way of electronic publication is via </w:t>
      </w:r>
      <w:proofErr w:type="spellStart"/>
      <w:r w:rsidRPr="000638FF">
        <w:rPr>
          <w:color w:val="000000" w:themeColor="text1"/>
          <w:lang w:val="en-US"/>
        </w:rPr>
        <w:t>pdf</w:t>
      </w:r>
      <w:proofErr w:type="spellEnd"/>
      <w:r w:rsidRPr="000638FF">
        <w:rPr>
          <w:color w:val="000000" w:themeColor="text1"/>
          <w:lang w:val="en-US"/>
        </w:rPr>
        <w:t xml:space="preserve"> files.</w:t>
      </w:r>
    </w:p>
    <w:p w14:paraId="52D00F36"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Spatial variability in urban environments requires extremely high spatial data resol</w:t>
      </w:r>
      <w:r w:rsidRPr="000638FF">
        <w:rPr>
          <w:color w:val="000000" w:themeColor="text1"/>
          <w:lang w:val="en-US"/>
        </w:rPr>
        <w:t>u</w:t>
      </w:r>
      <w:r w:rsidRPr="000638FF">
        <w:rPr>
          <w:color w:val="000000" w:themeColor="text1"/>
          <w:lang w:val="en-US"/>
        </w:rPr>
        <w:t>tion.</w:t>
      </w:r>
    </w:p>
    <w:p w14:paraId="12E46BE1"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Satellite data to ground level conversion/mapping is very challenging. Existing liter</w:t>
      </w:r>
      <w:r w:rsidRPr="000638FF">
        <w:rPr>
          <w:color w:val="000000" w:themeColor="text1"/>
          <w:lang w:val="en-US"/>
        </w:rPr>
        <w:t>a</w:t>
      </w:r>
      <w:r w:rsidRPr="000638FF">
        <w:rPr>
          <w:color w:val="000000" w:themeColor="text1"/>
          <w:lang w:val="en-US"/>
        </w:rPr>
        <w:t xml:space="preserve">ture often over-simplifies this task, as specific situations, e.g. land/sea situation, close to equator with high cloud coverage, etc. are often ignored and the mapping has been calculated for ideal conditions only. </w:t>
      </w:r>
    </w:p>
    <w:p w14:paraId="600B415F"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Time consuming data cleaning tasks: Earth observation as well as health data is often provided in formats and maturity levels that require intensive data cleaning, gap fil</w:t>
      </w:r>
      <w:r w:rsidRPr="000638FF">
        <w:rPr>
          <w:color w:val="000000" w:themeColor="text1"/>
          <w:lang w:val="en-US"/>
        </w:rPr>
        <w:t>l</w:t>
      </w:r>
      <w:r w:rsidRPr="000638FF">
        <w:rPr>
          <w:color w:val="000000" w:themeColor="text1"/>
          <w:lang w:val="en-US"/>
        </w:rPr>
        <w:t>ing, interpolations, error handling etc. Those tasks should be more automated / pr</w:t>
      </w:r>
      <w:r w:rsidRPr="000638FF">
        <w:rPr>
          <w:color w:val="000000" w:themeColor="text1"/>
          <w:lang w:val="en-US"/>
        </w:rPr>
        <w:t>o</w:t>
      </w:r>
      <w:r w:rsidRPr="000638FF">
        <w:rPr>
          <w:color w:val="000000" w:themeColor="text1"/>
          <w:lang w:val="en-US"/>
        </w:rPr>
        <w:t>vided by the services providing access to the data.</w:t>
      </w:r>
    </w:p>
    <w:p w14:paraId="2AD7C0EA"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Data-to-tools mapping often very poor: Existing Web services often make use of complex hierarchical, often XML-based data structures, whereas the majority of st</w:t>
      </w:r>
      <w:r w:rsidRPr="000638FF">
        <w:rPr>
          <w:color w:val="000000" w:themeColor="text1"/>
          <w:lang w:val="en-US"/>
        </w:rPr>
        <w:t>a</w:t>
      </w:r>
      <w:r w:rsidRPr="000638FF">
        <w:rPr>
          <w:color w:val="000000" w:themeColor="text1"/>
          <w:lang w:val="en-US"/>
        </w:rPr>
        <w:t>tistical and AI tools requires flat data structures.</w:t>
      </w:r>
    </w:p>
    <w:p w14:paraId="32109DF6"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Lack of in-situ observation stations is general an issue, as satellite data calibration and evaluation depends on the availability and quality of reference data.</w:t>
      </w:r>
    </w:p>
    <w:p w14:paraId="4288AEC0"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Usability of health data: Data privacy policies and regulations make it often imposs</w:t>
      </w:r>
      <w:r w:rsidRPr="000638FF">
        <w:rPr>
          <w:color w:val="000000" w:themeColor="text1"/>
          <w:lang w:val="en-US"/>
        </w:rPr>
        <w:t>i</w:t>
      </w:r>
      <w:r w:rsidRPr="000638FF">
        <w:rPr>
          <w:color w:val="000000" w:themeColor="text1"/>
          <w:lang w:val="en-US"/>
        </w:rPr>
        <w:t xml:space="preserve">ble to access the raw data directly. Data aggregation often adds artificial uncertainty to the data. </w:t>
      </w:r>
    </w:p>
    <w:p w14:paraId="10A4C110"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Usability of GEOSS tested and confirmed to be functional. The general architecture with distributed services and data supports all requirements set by SBA health. Only more sophisticated security has been missed in some cases. In particular OGC Web service interfaces work well with both EO and health data</w:t>
      </w:r>
    </w:p>
    <w:p w14:paraId="1B8F36F7" w14:textId="77777777" w:rsidR="00C84B13" w:rsidRPr="000638FF" w:rsidRDefault="00C84B13" w:rsidP="00DC388C">
      <w:pPr>
        <w:numPr>
          <w:ilvl w:val="0"/>
          <w:numId w:val="55"/>
        </w:numPr>
        <w:tabs>
          <w:tab w:val="num" w:pos="720"/>
        </w:tabs>
        <w:suppressAutoHyphens w:val="0"/>
        <w:autoSpaceDN/>
        <w:spacing w:before="120"/>
        <w:jc w:val="both"/>
        <w:textAlignment w:val="auto"/>
        <w:rPr>
          <w:color w:val="000000" w:themeColor="text1"/>
          <w:lang w:val="en-US"/>
        </w:rPr>
      </w:pPr>
      <w:r w:rsidRPr="000638FF">
        <w:rPr>
          <w:color w:val="000000" w:themeColor="text1"/>
          <w:lang w:val="en-US"/>
        </w:rPr>
        <w:t>GEOSS is often unknown to many domain researchers. It is shocking to what low e</w:t>
      </w:r>
      <w:r w:rsidRPr="000638FF">
        <w:rPr>
          <w:color w:val="000000" w:themeColor="text1"/>
          <w:lang w:val="en-US"/>
        </w:rPr>
        <w:t>x</w:t>
      </w:r>
      <w:r w:rsidRPr="000638FF">
        <w:rPr>
          <w:color w:val="000000" w:themeColor="text1"/>
          <w:lang w:val="en-US"/>
        </w:rPr>
        <w:t>tent GEOSS is in fact known outside but even inside the earth observation community.</w:t>
      </w:r>
    </w:p>
    <w:p w14:paraId="603C6564" w14:textId="77777777" w:rsidR="00451BA5" w:rsidRPr="000638FF" w:rsidRDefault="00451BA5" w:rsidP="00C84B13">
      <w:pPr>
        <w:pStyle w:val="Textbody"/>
        <w:rPr>
          <w:color w:val="000000" w:themeColor="text1"/>
        </w:rPr>
      </w:pPr>
    </w:p>
    <w:p w14:paraId="080A87FF" w14:textId="77777777" w:rsidR="00451BA5" w:rsidRPr="000638FF" w:rsidRDefault="009B3456">
      <w:pPr>
        <w:pStyle w:val="Lijstalinea"/>
        <w:ind w:left="0"/>
        <w:rPr>
          <w:color w:val="000000" w:themeColor="text1"/>
          <w:u w:val="single"/>
        </w:rPr>
      </w:pPr>
      <w:r w:rsidRPr="000638FF">
        <w:rPr>
          <w:color w:val="000000" w:themeColor="text1"/>
          <w:u w:val="single"/>
        </w:rPr>
        <w:t>Point of Contact</w:t>
      </w:r>
    </w:p>
    <w:p w14:paraId="170FECE0" w14:textId="77777777" w:rsidR="00451BA5" w:rsidRPr="000638FF" w:rsidRDefault="009B3456">
      <w:pPr>
        <w:pStyle w:val="Lijstalinea"/>
        <w:ind w:left="0"/>
        <w:rPr>
          <w:color w:val="000000" w:themeColor="text1"/>
        </w:rPr>
      </w:pPr>
      <w:r w:rsidRPr="000638FF">
        <w:rPr>
          <w:color w:val="000000" w:themeColor="text1"/>
        </w:rPr>
        <w:t xml:space="preserve">Ingo </w:t>
      </w:r>
      <w:proofErr w:type="spellStart"/>
      <w:r w:rsidRPr="000638FF">
        <w:rPr>
          <w:color w:val="000000" w:themeColor="text1"/>
        </w:rPr>
        <w:t>Simonis</w:t>
      </w:r>
      <w:proofErr w:type="spellEnd"/>
      <w:r w:rsidRPr="000638FF">
        <w:rPr>
          <w:color w:val="000000" w:themeColor="text1"/>
        </w:rPr>
        <w:t xml:space="preserve"> &lt;</w:t>
      </w:r>
      <w:proofErr w:type="spellStart"/>
      <w:r w:rsidRPr="000638FF">
        <w:rPr>
          <w:color w:val="000000" w:themeColor="text1"/>
        </w:rPr>
        <w:t>isimonis</w:t>
      </w:r>
      <w:proofErr w:type="spellEnd"/>
      <w:r w:rsidRPr="000638FF">
        <w:rPr>
          <w:color w:val="000000" w:themeColor="text1"/>
        </w:rPr>
        <w:t xml:space="preserve"> at opengeospatial.org&gt;</w:t>
      </w:r>
    </w:p>
    <w:p w14:paraId="58FEF96F" w14:textId="77777777" w:rsidR="00451BA5" w:rsidRPr="009542FA" w:rsidRDefault="009B3456" w:rsidP="00AD596E">
      <w:pPr>
        <w:pStyle w:val="Kop3"/>
        <w:numPr>
          <w:ilvl w:val="0"/>
          <w:numId w:val="0"/>
        </w:numPr>
        <w:rPr>
          <w:b/>
          <w:color w:val="000000" w:themeColor="text1"/>
        </w:rPr>
      </w:pPr>
      <w:bookmarkStart w:id="18" w:name="_Toc230474617"/>
      <w:r w:rsidRPr="009542FA">
        <w:rPr>
          <w:b/>
          <w:color w:val="000000" w:themeColor="text1"/>
        </w:rPr>
        <w:lastRenderedPageBreak/>
        <w:t>Water Scenario for Water SB</w:t>
      </w:r>
      <w:bookmarkEnd w:id="18"/>
    </w:p>
    <w:p w14:paraId="48B3E9AC" w14:textId="77777777" w:rsidR="00451BA5" w:rsidRPr="000638FF" w:rsidRDefault="009B3456" w:rsidP="009542FA">
      <w:pPr>
        <w:pStyle w:val="Lijstalinea"/>
        <w:keepNext/>
        <w:widowControl/>
        <w:spacing w:before="0" w:after="200" w:line="240" w:lineRule="auto"/>
        <w:ind w:left="0"/>
        <w:rPr>
          <w:color w:val="000000" w:themeColor="text1"/>
          <w:u w:val="single"/>
        </w:rPr>
      </w:pPr>
      <w:r w:rsidRPr="000638FF">
        <w:rPr>
          <w:color w:val="000000" w:themeColor="text1"/>
          <w:u w:val="single"/>
        </w:rPr>
        <w:t>Overview</w:t>
      </w:r>
    </w:p>
    <w:p w14:paraId="391836DD" w14:textId="77777777" w:rsidR="00451BA5" w:rsidRPr="000638FF" w:rsidRDefault="009B3456">
      <w:pPr>
        <w:pStyle w:val="Textbody"/>
        <w:widowControl/>
        <w:spacing w:before="0" w:after="200" w:line="240" w:lineRule="auto"/>
        <w:ind w:right="0"/>
        <w:rPr>
          <w:color w:val="000000" w:themeColor="text1"/>
          <w:u w:val="single"/>
        </w:rPr>
      </w:pPr>
      <w:r w:rsidRPr="000638FF">
        <w:rPr>
          <w:color w:val="000000" w:themeColor="text1"/>
          <w:u w:val="single"/>
        </w:rPr>
        <w:t>The GEOSS AIP (Task IN-05 of the GEO Work Plan) matures the process and infrastructure components for the GEOSS Common Infrastructure (GCI) and the broader GEOSS architecture, as a mean of coordinating cross-disciplinary interoperability deployments.</w:t>
      </w:r>
    </w:p>
    <w:p w14:paraId="70FD8BC8" w14:textId="77777777" w:rsidR="00451BA5" w:rsidRPr="000638FF" w:rsidRDefault="009B3456">
      <w:pPr>
        <w:pStyle w:val="Textbody"/>
        <w:rPr>
          <w:color w:val="000000" w:themeColor="text1"/>
        </w:rPr>
      </w:pPr>
      <w:r w:rsidRPr="000638FF">
        <w:rPr>
          <w:color w:val="000000" w:themeColor="text1"/>
        </w:rPr>
        <w:t>In terms of the Water SBA strategic target, GEO intends by 2015 to produce comprehensive sets of data and information products to support decision-making for efficient management of the world's water resources, based on coordinated, sustained observations of the water cycle on multiple scales.</w:t>
      </w:r>
    </w:p>
    <w:p w14:paraId="49E86D25" w14:textId="77777777" w:rsidR="00451BA5" w:rsidRPr="000638FF" w:rsidRDefault="009B3456">
      <w:pPr>
        <w:pStyle w:val="Textbody"/>
        <w:rPr>
          <w:color w:val="000000" w:themeColor="text1"/>
        </w:rPr>
      </w:pPr>
      <w:r w:rsidRPr="000638FF">
        <w:rPr>
          <w:color w:val="000000" w:themeColor="text1"/>
        </w:rPr>
        <w:t>At the time of AIP-5, much water resource information has been made available through GEOSS, including stream discharge data provided by the Global Runoff Data Centre</w:t>
      </w:r>
      <w:bookmarkStart w:id="19" w:name="_Ref221629234"/>
      <w:bookmarkEnd w:id="19"/>
      <w:r w:rsidRPr="000638FF">
        <w:rPr>
          <w:color w:val="000000" w:themeColor="text1"/>
        </w:rPr>
        <w:fldChar w:fldCharType="begin"/>
      </w:r>
      <w:r w:rsidRPr="000638FF">
        <w:rPr>
          <w:color w:val="000000" w:themeColor="text1"/>
        </w:rPr>
        <w:instrText xml:space="preserve"> HYPERLINK  "#_ftn2" </w:instrText>
      </w:r>
      <w:r w:rsidRPr="000638FF">
        <w:rPr>
          <w:color w:val="000000" w:themeColor="text1"/>
        </w:rPr>
        <w:fldChar w:fldCharType="separate"/>
      </w:r>
      <w:r w:rsidRPr="000638FF">
        <w:rPr>
          <w:color w:val="000000" w:themeColor="text1"/>
          <w:sz w:val="20"/>
        </w:rPr>
        <w:t>[2]</w:t>
      </w:r>
      <w:r w:rsidRPr="000638FF">
        <w:rPr>
          <w:color w:val="000000" w:themeColor="text1"/>
          <w:sz w:val="20"/>
        </w:rPr>
        <w:fldChar w:fldCharType="end"/>
      </w:r>
      <w:r w:rsidRPr="000638FF">
        <w:rPr>
          <w:color w:val="000000" w:themeColor="text1"/>
        </w:rPr>
        <w:t xml:space="preserve"> (GRDC), precipitation data from the Global Precipitation Climatology Centre</w:t>
      </w:r>
      <w:bookmarkStart w:id="20" w:name="_Ref221629243"/>
      <w:bookmarkEnd w:id="20"/>
      <w:r w:rsidRPr="000638FF">
        <w:rPr>
          <w:color w:val="000000" w:themeColor="text1"/>
        </w:rPr>
        <w:fldChar w:fldCharType="begin"/>
      </w:r>
      <w:r w:rsidRPr="000638FF">
        <w:rPr>
          <w:color w:val="000000" w:themeColor="text1"/>
        </w:rPr>
        <w:instrText xml:space="preserve"> HYPERLINK  "#_ftn3" </w:instrText>
      </w:r>
      <w:r w:rsidRPr="000638FF">
        <w:rPr>
          <w:color w:val="000000" w:themeColor="text1"/>
        </w:rPr>
        <w:fldChar w:fldCharType="separate"/>
      </w:r>
      <w:r w:rsidRPr="000638FF">
        <w:rPr>
          <w:color w:val="000000" w:themeColor="text1"/>
          <w:sz w:val="20"/>
        </w:rPr>
        <w:t>[3]</w:t>
      </w:r>
      <w:r w:rsidRPr="000638FF">
        <w:rPr>
          <w:color w:val="000000" w:themeColor="text1"/>
          <w:sz w:val="20"/>
        </w:rPr>
        <w:fldChar w:fldCharType="end"/>
      </w:r>
      <w:r w:rsidRPr="000638FF">
        <w:rPr>
          <w:color w:val="000000" w:themeColor="text1"/>
        </w:rPr>
        <w:t xml:space="preserve"> (GPCC), and groundwater movements</w:t>
      </w:r>
      <w:bookmarkStart w:id="21" w:name="_Ref221629252"/>
      <w:bookmarkEnd w:id="21"/>
      <w:r w:rsidRPr="000638FF">
        <w:rPr>
          <w:color w:val="000000" w:themeColor="text1"/>
        </w:rPr>
        <w:fldChar w:fldCharType="begin"/>
      </w:r>
      <w:r w:rsidRPr="000638FF">
        <w:rPr>
          <w:color w:val="000000" w:themeColor="text1"/>
        </w:rPr>
        <w:instrText xml:space="preserve"> HYPERLINK  "#_ftn4" </w:instrText>
      </w:r>
      <w:r w:rsidRPr="000638FF">
        <w:rPr>
          <w:color w:val="000000" w:themeColor="text1"/>
        </w:rPr>
        <w:fldChar w:fldCharType="separate"/>
      </w:r>
      <w:r w:rsidRPr="000638FF">
        <w:rPr>
          <w:color w:val="000000" w:themeColor="text1"/>
          <w:sz w:val="20"/>
        </w:rPr>
        <w:t>[4]</w:t>
      </w:r>
      <w:r w:rsidRPr="000638FF">
        <w:rPr>
          <w:color w:val="000000" w:themeColor="text1"/>
          <w:sz w:val="20"/>
        </w:rPr>
        <w:fldChar w:fldCharType="end"/>
      </w:r>
      <w:r w:rsidRPr="000638FF">
        <w:rPr>
          <w:color w:val="000000" w:themeColor="text1"/>
        </w:rPr>
        <w:t>. While much of the GRDC data has access restrictions according to each nation’s data policies, the metadata describing these datasets is public.</w:t>
      </w:r>
    </w:p>
    <w:p w14:paraId="74AFF716" w14:textId="262D0485" w:rsidR="00451BA5" w:rsidRDefault="009B3456">
      <w:pPr>
        <w:pStyle w:val="Textbody"/>
        <w:rPr>
          <w:color w:val="000000" w:themeColor="text1"/>
        </w:rPr>
      </w:pPr>
      <w:r w:rsidRPr="000638FF">
        <w:rPr>
          <w:color w:val="000000" w:themeColor="text1"/>
        </w:rPr>
        <w:t>The focus of this Water Scenario for AIP-5 is to improve the publishing, discovery, and access to stream discharge time series data from GRDC, US Geological Survey, and other sources worldwide</w:t>
      </w:r>
      <w:r w:rsidR="00AD596E">
        <w:rPr>
          <w:color w:val="000000" w:themeColor="text1"/>
        </w:rPr>
        <w:t xml:space="preserve"> (</w:t>
      </w:r>
      <w:r w:rsidR="00AD596E">
        <w:rPr>
          <w:color w:val="000000" w:themeColor="text1"/>
        </w:rPr>
        <w:fldChar w:fldCharType="begin"/>
      </w:r>
      <w:r w:rsidR="00AD596E">
        <w:rPr>
          <w:color w:val="000000" w:themeColor="text1"/>
        </w:rPr>
        <w:instrText xml:space="preserve"> REF _Ref220953981 \h </w:instrText>
      </w:r>
      <w:r w:rsidR="00AD596E">
        <w:rPr>
          <w:color w:val="000000" w:themeColor="text1"/>
        </w:rPr>
      </w:r>
      <w:r w:rsidR="00AD596E">
        <w:rPr>
          <w:color w:val="000000" w:themeColor="text1"/>
        </w:rPr>
        <w:fldChar w:fldCharType="separate"/>
      </w:r>
      <w:r w:rsidR="00AD596E" w:rsidRPr="00246522">
        <w:t xml:space="preserve">Figure </w:t>
      </w:r>
      <w:r w:rsidR="009542FA">
        <w:rPr>
          <w:noProof/>
        </w:rPr>
        <w:t>5</w:t>
      </w:r>
      <w:r w:rsidR="00AD596E">
        <w:rPr>
          <w:color w:val="000000" w:themeColor="text1"/>
        </w:rPr>
        <w:fldChar w:fldCharType="end"/>
      </w:r>
      <w:r w:rsidR="00AD596E">
        <w:rPr>
          <w:color w:val="000000" w:themeColor="text1"/>
        </w:rPr>
        <w:t>)</w:t>
      </w:r>
      <w:r w:rsidRPr="000638FF">
        <w:rPr>
          <w:color w:val="000000" w:themeColor="text1"/>
        </w:rPr>
        <w:t xml:space="preserve">. Prior to AIP-5 this data has been available only as a compressed-file download of the user’s requested content from GEOSS.  The AIP-5 Water Scenario is essentially about development of an interactive, two-tier catalogue approach for indexing and searching the millions of global monitor stations in space and time. </w:t>
      </w:r>
    </w:p>
    <w:p w14:paraId="58F43AA7" w14:textId="77777777" w:rsidR="00AD596E" w:rsidRDefault="00AD596E">
      <w:pPr>
        <w:pStyle w:val="Textbody"/>
        <w:rPr>
          <w:color w:val="000000" w:themeColor="text1"/>
        </w:rPr>
      </w:pPr>
    </w:p>
    <w:p w14:paraId="07930A6A" w14:textId="77777777" w:rsidR="00AD596E" w:rsidRDefault="00AD596E" w:rsidP="00AD596E">
      <w:pPr>
        <w:jc w:val="center"/>
      </w:pPr>
      <w:r w:rsidRPr="009542FA">
        <w:rPr>
          <w:noProof/>
          <w:sz w:val="18"/>
          <w:szCs w:val="18"/>
          <w:lang w:val="en-US" w:eastAsia="nl-NL" w:bidi="ar-SA"/>
        </w:rPr>
        <w:drawing>
          <wp:inline distT="0" distB="0" distL="0" distR="0" wp14:anchorId="29BB4DE4" wp14:editId="11A7FFC5">
            <wp:extent cx="5943600" cy="24879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2487930"/>
                    </a:xfrm>
                    <a:prstGeom prst="rect">
                      <a:avLst/>
                    </a:prstGeom>
                  </pic:spPr>
                </pic:pic>
              </a:graphicData>
            </a:graphic>
          </wp:inline>
        </w:drawing>
      </w:r>
    </w:p>
    <w:p w14:paraId="2F033955" w14:textId="239D004A" w:rsidR="00AD596E" w:rsidRPr="00246522" w:rsidRDefault="00AD596E" w:rsidP="00AD596E">
      <w:pPr>
        <w:pStyle w:val="Bijschrift"/>
        <w:rPr>
          <w:rFonts w:eastAsia="MS Mincho"/>
        </w:rPr>
      </w:pPr>
      <w:bookmarkStart w:id="22" w:name="_Ref220953981"/>
      <w:bookmarkStart w:id="23" w:name="_Toc221724304"/>
      <w:proofErr w:type="gramStart"/>
      <w:r w:rsidRPr="00246522">
        <w:t xml:space="preserve">Figure </w:t>
      </w:r>
      <w:r>
        <w:fldChar w:fldCharType="begin"/>
      </w:r>
      <w:r>
        <w:instrText xml:space="preserve"> SEQ Figure \* ARABIC </w:instrText>
      </w:r>
      <w:r>
        <w:fldChar w:fldCharType="separate"/>
      </w:r>
      <w:r w:rsidR="002D7CEF">
        <w:rPr>
          <w:noProof/>
        </w:rPr>
        <w:t>5</w:t>
      </w:r>
      <w:r>
        <w:rPr>
          <w:noProof/>
        </w:rPr>
        <w:fldChar w:fldCharType="end"/>
      </w:r>
      <w:bookmarkEnd w:id="22"/>
      <w:r w:rsidRPr="00246522">
        <w:t>.</w:t>
      </w:r>
      <w:proofErr w:type="gramEnd"/>
      <w:r w:rsidRPr="00246522">
        <w:t xml:space="preserve"> Basic operations for searching and accessing water information</w:t>
      </w:r>
      <w:bookmarkEnd w:id="23"/>
    </w:p>
    <w:p w14:paraId="2C7B0C49" w14:textId="77777777" w:rsidR="00AD596E" w:rsidRPr="000638FF" w:rsidRDefault="00AD596E">
      <w:pPr>
        <w:pStyle w:val="Textbody"/>
        <w:rPr>
          <w:color w:val="000000" w:themeColor="text1"/>
        </w:rPr>
      </w:pPr>
    </w:p>
    <w:p w14:paraId="1DA6EE3F" w14:textId="77777777" w:rsidR="00451BA5" w:rsidRPr="000638FF" w:rsidRDefault="009B3456">
      <w:pPr>
        <w:pStyle w:val="Lijstalinea"/>
        <w:widowControl/>
        <w:spacing w:before="0" w:after="200" w:line="240" w:lineRule="auto"/>
        <w:ind w:left="0"/>
        <w:rPr>
          <w:color w:val="000000" w:themeColor="text1"/>
        </w:rPr>
      </w:pPr>
      <w:r w:rsidRPr="000638FF">
        <w:rPr>
          <w:color w:val="000000" w:themeColor="text1"/>
          <w:u w:val="single"/>
        </w:rPr>
        <w:t>Specific Contribution to AIP-5</w:t>
      </w:r>
    </w:p>
    <w:p w14:paraId="280EA60E" w14:textId="77777777" w:rsidR="00451BA5" w:rsidRPr="000638FF" w:rsidRDefault="009B3456">
      <w:pPr>
        <w:pStyle w:val="Textbody"/>
        <w:widowControl/>
        <w:spacing w:before="0" w:after="200" w:line="240" w:lineRule="auto"/>
        <w:ind w:right="0"/>
        <w:rPr>
          <w:color w:val="000000" w:themeColor="text1"/>
        </w:rPr>
      </w:pPr>
      <w:r w:rsidRPr="000638FF">
        <w:rPr>
          <w:color w:val="000000" w:themeColor="text1"/>
          <w:u w:val="single"/>
        </w:rPr>
        <w:t>Development for the water information scenario described in this report was a collaborative activity, with contributions from the following participants:</w:t>
      </w:r>
    </w:p>
    <w:p w14:paraId="55051F48" w14:textId="77777777" w:rsidR="00451BA5" w:rsidRPr="000638FF" w:rsidRDefault="009B3456" w:rsidP="00DC388C">
      <w:pPr>
        <w:pStyle w:val="Textbody"/>
        <w:numPr>
          <w:ilvl w:val="0"/>
          <w:numId w:val="56"/>
        </w:numPr>
        <w:spacing w:before="0" w:after="60"/>
        <w:rPr>
          <w:color w:val="000000" w:themeColor="text1"/>
        </w:rPr>
      </w:pPr>
      <w:proofErr w:type="spellStart"/>
      <w:proofErr w:type="gramStart"/>
      <w:r w:rsidRPr="000638FF">
        <w:rPr>
          <w:b/>
          <w:color w:val="000000" w:themeColor="text1"/>
          <w:u w:val="single"/>
        </w:rPr>
        <w:lastRenderedPageBreak/>
        <w:t>Kisters</w:t>
      </w:r>
      <w:proofErr w:type="spellEnd"/>
      <w:r w:rsidRPr="000638FF">
        <w:rPr>
          <w:color w:val="000000" w:themeColor="text1"/>
        </w:rPr>
        <w:t xml:space="preserve"> provides</w:t>
      </w:r>
      <w:proofErr w:type="gramEnd"/>
      <w:r w:rsidRPr="000638FF">
        <w:rPr>
          <w:color w:val="000000" w:themeColor="text1"/>
        </w:rPr>
        <w:t xml:space="preserve"> a water resources database populated with all available GRDC metadata on global stream discharge. This database also includes all real-time and historical data that GRDC national contributors have released for public access. </w:t>
      </w:r>
      <w:proofErr w:type="spellStart"/>
      <w:proofErr w:type="gramStart"/>
      <w:r w:rsidRPr="000638FF">
        <w:rPr>
          <w:color w:val="000000" w:themeColor="text1"/>
        </w:rPr>
        <w:t>Kisters</w:t>
      </w:r>
      <w:proofErr w:type="spellEnd"/>
      <w:proofErr w:type="gramEnd"/>
      <w:r w:rsidRPr="000638FF">
        <w:rPr>
          <w:color w:val="000000" w:themeColor="text1"/>
        </w:rPr>
        <w:t xml:space="preserve"> hosts </w:t>
      </w:r>
      <w:proofErr w:type="spellStart"/>
      <w:r w:rsidRPr="000638FF">
        <w:rPr>
          <w:color w:val="000000" w:themeColor="text1"/>
        </w:rPr>
        <w:t>WaterML</w:t>
      </w:r>
      <w:proofErr w:type="spellEnd"/>
      <w:r w:rsidRPr="000638FF">
        <w:rPr>
          <w:color w:val="000000" w:themeColor="text1"/>
        </w:rPr>
        <w:t xml:space="preserve"> 2</w:t>
      </w:r>
      <w:bookmarkStart w:id="24" w:name="_Ref221629314"/>
      <w:bookmarkEnd w:id="24"/>
      <w:r w:rsidRPr="000638FF">
        <w:rPr>
          <w:color w:val="000000" w:themeColor="text1"/>
        </w:rPr>
        <w:fldChar w:fldCharType="begin"/>
      </w:r>
      <w:r w:rsidRPr="000638FF">
        <w:rPr>
          <w:color w:val="000000" w:themeColor="text1"/>
        </w:rPr>
        <w:instrText xml:space="preserve"> HYPERLINK  "#_ftn1" </w:instrText>
      </w:r>
      <w:r w:rsidRPr="000638FF">
        <w:rPr>
          <w:color w:val="000000" w:themeColor="text1"/>
        </w:rPr>
        <w:fldChar w:fldCharType="separate"/>
      </w:r>
      <w:r w:rsidRPr="000638FF">
        <w:rPr>
          <w:color w:val="000000" w:themeColor="text1"/>
          <w:sz w:val="20"/>
        </w:rPr>
        <w:t>[1]</w:t>
      </w:r>
      <w:r w:rsidRPr="000638FF">
        <w:rPr>
          <w:color w:val="000000" w:themeColor="text1"/>
          <w:sz w:val="20"/>
        </w:rPr>
        <w:fldChar w:fldCharType="end"/>
      </w:r>
      <w:r w:rsidRPr="000638FF">
        <w:rPr>
          <w:color w:val="000000" w:themeColor="text1"/>
        </w:rPr>
        <w:t xml:space="preserve"> encoded time series data via SOS</w:t>
      </w:r>
      <w:bookmarkStart w:id="25" w:name="_Ref221629323"/>
      <w:bookmarkEnd w:id="25"/>
      <w:r w:rsidRPr="000638FF">
        <w:rPr>
          <w:color w:val="000000" w:themeColor="text1"/>
        </w:rPr>
        <w:fldChar w:fldCharType="begin"/>
      </w:r>
      <w:r w:rsidRPr="000638FF">
        <w:rPr>
          <w:color w:val="000000" w:themeColor="text1"/>
        </w:rPr>
        <w:instrText xml:space="preserve"> HYPERLINK  "#_ftn2" </w:instrText>
      </w:r>
      <w:r w:rsidRPr="000638FF">
        <w:rPr>
          <w:color w:val="000000" w:themeColor="text1"/>
        </w:rPr>
        <w:fldChar w:fldCharType="separate"/>
      </w:r>
      <w:r w:rsidRPr="000638FF">
        <w:rPr>
          <w:color w:val="000000" w:themeColor="text1"/>
          <w:sz w:val="20"/>
        </w:rPr>
        <w:t>[2]</w:t>
      </w:r>
      <w:r w:rsidRPr="000638FF">
        <w:rPr>
          <w:color w:val="000000" w:themeColor="text1"/>
          <w:sz w:val="20"/>
        </w:rPr>
        <w:fldChar w:fldCharType="end"/>
      </w:r>
      <w:r w:rsidRPr="000638FF">
        <w:rPr>
          <w:color w:val="000000" w:themeColor="text1"/>
        </w:rPr>
        <w:t>.</w:t>
      </w:r>
    </w:p>
    <w:p w14:paraId="408DEFD6" w14:textId="77777777" w:rsidR="00451BA5" w:rsidRPr="000638FF" w:rsidRDefault="009B3456" w:rsidP="00DC388C">
      <w:pPr>
        <w:pStyle w:val="Textbody"/>
        <w:numPr>
          <w:ilvl w:val="0"/>
          <w:numId w:val="56"/>
        </w:numPr>
        <w:spacing w:before="0" w:after="60"/>
        <w:rPr>
          <w:color w:val="000000" w:themeColor="text1"/>
        </w:rPr>
      </w:pPr>
      <w:proofErr w:type="spellStart"/>
      <w:r w:rsidRPr="000638FF">
        <w:rPr>
          <w:b/>
          <w:color w:val="000000" w:themeColor="text1"/>
          <w:u w:val="single"/>
        </w:rPr>
        <w:t>Esri</w:t>
      </w:r>
      <w:proofErr w:type="spellEnd"/>
      <w:r w:rsidRPr="000638FF">
        <w:rPr>
          <w:color w:val="000000" w:themeColor="text1"/>
        </w:rPr>
        <w:t xml:space="preserve"> provides ArcGIS Online</w:t>
      </w:r>
      <w:bookmarkStart w:id="26" w:name="_Ref221629331"/>
      <w:bookmarkEnd w:id="26"/>
      <w:r w:rsidRPr="000638FF">
        <w:rPr>
          <w:color w:val="000000" w:themeColor="text1"/>
        </w:rPr>
        <w:fldChar w:fldCharType="begin"/>
      </w:r>
      <w:r w:rsidRPr="000638FF">
        <w:rPr>
          <w:color w:val="000000" w:themeColor="text1"/>
        </w:rPr>
        <w:instrText xml:space="preserve"> HYPERLINK  "#_ftn3" </w:instrText>
      </w:r>
      <w:r w:rsidRPr="000638FF">
        <w:rPr>
          <w:color w:val="000000" w:themeColor="text1"/>
        </w:rPr>
        <w:fldChar w:fldCharType="separate"/>
      </w:r>
      <w:r w:rsidRPr="000638FF">
        <w:rPr>
          <w:color w:val="000000" w:themeColor="text1"/>
          <w:sz w:val="20"/>
        </w:rPr>
        <w:t>[3]</w:t>
      </w:r>
      <w:r w:rsidRPr="000638FF">
        <w:rPr>
          <w:color w:val="000000" w:themeColor="text1"/>
          <w:sz w:val="20"/>
        </w:rPr>
        <w:fldChar w:fldCharType="end"/>
      </w:r>
      <w:r w:rsidRPr="000638FF">
        <w:rPr>
          <w:color w:val="000000" w:themeColor="text1"/>
        </w:rPr>
        <w:t xml:space="preserve"> web-based spatial data client.</w:t>
      </w:r>
    </w:p>
    <w:p w14:paraId="2036C70D" w14:textId="77777777" w:rsidR="00451BA5" w:rsidRPr="000638FF" w:rsidRDefault="009B3456" w:rsidP="00DC388C">
      <w:pPr>
        <w:pStyle w:val="Textbody"/>
        <w:numPr>
          <w:ilvl w:val="0"/>
          <w:numId w:val="56"/>
        </w:numPr>
        <w:spacing w:before="0" w:after="60"/>
        <w:rPr>
          <w:color w:val="000000" w:themeColor="text1"/>
        </w:rPr>
      </w:pPr>
      <w:r w:rsidRPr="000638FF">
        <w:rPr>
          <w:b/>
          <w:color w:val="000000" w:themeColor="text1"/>
          <w:u w:val="single"/>
        </w:rPr>
        <w:t>The University of Texas at Austin – Center for Research in Water Resources (CRWR)</w:t>
      </w:r>
      <w:bookmarkStart w:id="27" w:name="_Ref221629339"/>
      <w:bookmarkEnd w:id="27"/>
      <w:r w:rsidRPr="000638FF">
        <w:rPr>
          <w:color w:val="000000" w:themeColor="text1"/>
        </w:rPr>
        <w:fldChar w:fldCharType="begin"/>
      </w:r>
      <w:r w:rsidRPr="000638FF">
        <w:rPr>
          <w:color w:val="000000" w:themeColor="text1"/>
        </w:rPr>
        <w:instrText xml:space="preserve"> HYPERLINK  "#_ftn4" </w:instrText>
      </w:r>
      <w:r w:rsidRPr="000638FF">
        <w:rPr>
          <w:color w:val="000000" w:themeColor="text1"/>
        </w:rPr>
        <w:fldChar w:fldCharType="separate"/>
      </w:r>
      <w:r w:rsidRPr="000638FF">
        <w:rPr>
          <w:b/>
          <w:color w:val="000000" w:themeColor="text1"/>
          <w:sz w:val="20"/>
          <w:u w:val="single"/>
        </w:rPr>
        <w:t>[4]</w:t>
      </w:r>
      <w:r w:rsidRPr="000638FF">
        <w:rPr>
          <w:b/>
          <w:color w:val="000000" w:themeColor="text1"/>
          <w:sz w:val="20"/>
          <w:u w:val="single"/>
        </w:rPr>
        <w:fldChar w:fldCharType="end"/>
      </w:r>
      <w:r w:rsidRPr="000638FF">
        <w:rPr>
          <w:color w:val="000000" w:themeColor="text1"/>
        </w:rPr>
        <w:t xml:space="preserve"> hosts additional stream discharge datasets for the US Geological Survey, Mexico, Dominican Republic, and New Zealand. Besides hosting this data (encoded as </w:t>
      </w:r>
      <w:proofErr w:type="spellStart"/>
      <w:r w:rsidRPr="000638FF">
        <w:rPr>
          <w:color w:val="000000" w:themeColor="text1"/>
        </w:rPr>
        <w:t>WaterML</w:t>
      </w:r>
      <w:proofErr w:type="spellEnd"/>
      <w:r w:rsidRPr="000638FF">
        <w:rPr>
          <w:color w:val="000000" w:themeColor="text1"/>
        </w:rPr>
        <w:t xml:space="preserve"> 1 and 2 via WFS</w:t>
      </w:r>
      <w:bookmarkStart w:id="28" w:name="_Ref221629350"/>
      <w:bookmarkEnd w:id="28"/>
      <w:r w:rsidRPr="000638FF">
        <w:rPr>
          <w:color w:val="000000" w:themeColor="text1"/>
        </w:rPr>
        <w:fldChar w:fldCharType="begin"/>
      </w:r>
      <w:r w:rsidRPr="000638FF">
        <w:rPr>
          <w:color w:val="000000" w:themeColor="text1"/>
        </w:rPr>
        <w:instrText xml:space="preserve"> HYPERLINK  "#_ftn5" </w:instrText>
      </w:r>
      <w:r w:rsidRPr="000638FF">
        <w:rPr>
          <w:color w:val="000000" w:themeColor="text1"/>
        </w:rPr>
        <w:fldChar w:fldCharType="separate"/>
      </w:r>
      <w:r w:rsidRPr="000638FF">
        <w:rPr>
          <w:color w:val="000000" w:themeColor="text1"/>
          <w:sz w:val="20"/>
        </w:rPr>
        <w:t>[5]</w:t>
      </w:r>
      <w:r w:rsidRPr="000638FF">
        <w:rPr>
          <w:color w:val="000000" w:themeColor="text1"/>
          <w:sz w:val="20"/>
        </w:rPr>
        <w:fldChar w:fldCharType="end"/>
      </w:r>
      <w:r w:rsidRPr="000638FF">
        <w:rPr>
          <w:color w:val="000000" w:themeColor="text1"/>
        </w:rPr>
        <w:t xml:space="preserve"> and WMS</w:t>
      </w:r>
      <w:bookmarkStart w:id="29" w:name="_Ref221629360"/>
      <w:bookmarkEnd w:id="29"/>
      <w:r w:rsidRPr="000638FF">
        <w:rPr>
          <w:color w:val="000000" w:themeColor="text1"/>
        </w:rPr>
        <w:fldChar w:fldCharType="begin"/>
      </w:r>
      <w:r w:rsidRPr="000638FF">
        <w:rPr>
          <w:color w:val="000000" w:themeColor="text1"/>
        </w:rPr>
        <w:instrText xml:space="preserve"> HYPERLINK  "#_ftn6" </w:instrText>
      </w:r>
      <w:r w:rsidRPr="000638FF">
        <w:rPr>
          <w:color w:val="000000" w:themeColor="text1"/>
        </w:rPr>
        <w:fldChar w:fldCharType="separate"/>
      </w:r>
      <w:r w:rsidRPr="000638FF">
        <w:rPr>
          <w:color w:val="000000" w:themeColor="text1"/>
          <w:sz w:val="20"/>
        </w:rPr>
        <w:t>[6]</w:t>
      </w:r>
      <w:r w:rsidRPr="000638FF">
        <w:rPr>
          <w:color w:val="000000" w:themeColor="text1"/>
          <w:sz w:val="20"/>
        </w:rPr>
        <w:fldChar w:fldCharType="end"/>
      </w:r>
      <w:r w:rsidRPr="000638FF">
        <w:rPr>
          <w:color w:val="000000" w:themeColor="text1"/>
        </w:rPr>
        <w:t xml:space="preserve">), CRWR integrates and augments the </w:t>
      </w:r>
      <w:proofErr w:type="spellStart"/>
      <w:r w:rsidRPr="000638FF">
        <w:rPr>
          <w:color w:val="000000" w:themeColor="text1"/>
        </w:rPr>
        <w:t>Kisters</w:t>
      </w:r>
      <w:proofErr w:type="spellEnd"/>
      <w:r w:rsidRPr="000638FF">
        <w:rPr>
          <w:color w:val="000000" w:themeColor="text1"/>
        </w:rPr>
        <w:t xml:space="preserve"> and </w:t>
      </w:r>
      <w:proofErr w:type="spellStart"/>
      <w:r w:rsidRPr="000638FF">
        <w:rPr>
          <w:color w:val="000000" w:themeColor="text1"/>
        </w:rPr>
        <w:t>Esri</w:t>
      </w:r>
      <w:proofErr w:type="spellEnd"/>
      <w:r w:rsidRPr="000638FF">
        <w:rPr>
          <w:color w:val="000000" w:themeColor="text1"/>
        </w:rPr>
        <w:t xml:space="preserve"> data and tools with popup displays of metadata, hydrographs, and a link to the actual water resource data (when available) in either </w:t>
      </w:r>
      <w:proofErr w:type="spellStart"/>
      <w:r w:rsidRPr="000638FF">
        <w:rPr>
          <w:color w:val="000000" w:themeColor="text1"/>
        </w:rPr>
        <w:t>WaterML</w:t>
      </w:r>
      <w:proofErr w:type="spellEnd"/>
      <w:r w:rsidRPr="000638FF">
        <w:rPr>
          <w:color w:val="000000" w:themeColor="text1"/>
        </w:rPr>
        <w:t xml:space="preserve"> 1 or 2 formats. CRWR registered in GEOSS the WMS and WFS service endpoints for accessing the water discharge time series metadata and data.</w:t>
      </w:r>
    </w:p>
    <w:p w14:paraId="707EFD2F" w14:textId="77777777" w:rsidR="00451BA5" w:rsidRDefault="009B3456" w:rsidP="00DC388C">
      <w:pPr>
        <w:pStyle w:val="Textbody"/>
        <w:numPr>
          <w:ilvl w:val="0"/>
          <w:numId w:val="56"/>
        </w:numPr>
        <w:spacing w:before="0" w:after="60"/>
        <w:rPr>
          <w:color w:val="000000" w:themeColor="text1"/>
        </w:rPr>
      </w:pPr>
      <w:r w:rsidRPr="000638FF">
        <w:rPr>
          <w:b/>
          <w:color w:val="000000" w:themeColor="text1"/>
          <w:u w:val="single"/>
        </w:rPr>
        <w:t>PYXIS Innovation</w:t>
      </w:r>
      <w:r w:rsidRPr="000638FF">
        <w:rPr>
          <w:color w:val="000000" w:themeColor="text1"/>
        </w:rPr>
        <w:t xml:space="preserve"> provides </w:t>
      </w:r>
      <w:proofErr w:type="spellStart"/>
      <w:r w:rsidRPr="000638FF">
        <w:rPr>
          <w:color w:val="000000" w:themeColor="text1"/>
        </w:rPr>
        <w:t>WorldView</w:t>
      </w:r>
      <w:proofErr w:type="spellEnd"/>
      <w:r w:rsidRPr="000638FF">
        <w:rPr>
          <w:color w:val="000000" w:themeColor="text1"/>
        </w:rPr>
        <w:t xml:space="preserve"> </w:t>
      </w:r>
      <w:proofErr w:type="spellStart"/>
      <w:r w:rsidRPr="000638FF">
        <w:rPr>
          <w:color w:val="000000" w:themeColor="text1"/>
        </w:rPr>
        <w:t>GeoWeb</w:t>
      </w:r>
      <w:proofErr w:type="spellEnd"/>
      <w:r w:rsidRPr="000638FF">
        <w:rPr>
          <w:color w:val="000000" w:themeColor="text1"/>
        </w:rPr>
        <w:t xml:space="preserve"> Browser</w:t>
      </w:r>
      <w:bookmarkStart w:id="30" w:name="_Ref221709475"/>
      <w:bookmarkEnd w:id="30"/>
      <w:r w:rsidRPr="000638FF">
        <w:rPr>
          <w:color w:val="000000" w:themeColor="text1"/>
        </w:rPr>
        <w:fldChar w:fldCharType="begin"/>
      </w:r>
      <w:r w:rsidRPr="000638FF">
        <w:rPr>
          <w:color w:val="000000" w:themeColor="text1"/>
        </w:rPr>
        <w:instrText xml:space="preserve"> HYPERLINK  "#_ftn7" </w:instrText>
      </w:r>
      <w:r w:rsidRPr="000638FF">
        <w:rPr>
          <w:color w:val="000000" w:themeColor="text1"/>
        </w:rPr>
        <w:fldChar w:fldCharType="separate"/>
      </w:r>
      <w:r w:rsidRPr="000638FF">
        <w:rPr>
          <w:color w:val="000000" w:themeColor="text1"/>
          <w:sz w:val="20"/>
        </w:rPr>
        <w:t>[7]</w:t>
      </w:r>
      <w:r w:rsidRPr="000638FF">
        <w:rPr>
          <w:color w:val="000000" w:themeColor="text1"/>
          <w:sz w:val="20"/>
        </w:rPr>
        <w:fldChar w:fldCharType="end"/>
      </w:r>
      <w:r w:rsidRPr="000638FF">
        <w:rPr>
          <w:color w:val="000000" w:themeColor="text1"/>
        </w:rPr>
        <w:t>, an alternate map viewer capable of accessing and using the same water information web services discussed in this report. PYXIS also demonstrated watershed delineation and stream flow graphing using this browser.</w:t>
      </w:r>
    </w:p>
    <w:p w14:paraId="4C97329C" w14:textId="11966103" w:rsidR="00AD596E" w:rsidRPr="009542FA" w:rsidRDefault="00AD596E" w:rsidP="00DC388C">
      <w:pPr>
        <w:pStyle w:val="Textbody"/>
        <w:numPr>
          <w:ilvl w:val="0"/>
          <w:numId w:val="56"/>
        </w:numPr>
        <w:spacing w:before="0" w:after="60"/>
        <w:rPr>
          <w:color w:val="000000" w:themeColor="text1"/>
        </w:rPr>
      </w:pPr>
      <w:r w:rsidRPr="009542FA">
        <w:rPr>
          <w:b/>
          <w:color w:val="000000" w:themeColor="text1"/>
          <w:u w:val="single"/>
        </w:rPr>
        <w:t>NOAA</w:t>
      </w:r>
      <w:r w:rsidRPr="009542FA">
        <w:rPr>
          <w:b/>
          <w:color w:val="000000" w:themeColor="text1"/>
        </w:rPr>
        <w:t xml:space="preserve"> </w:t>
      </w:r>
      <w:r w:rsidRPr="009542FA">
        <w:rPr>
          <w:color w:val="000000" w:themeColor="text1"/>
        </w:rPr>
        <w:t xml:space="preserve">was the Water SBA working group leader at the beginning of AIP-5.  Due to personal medical needs, the individual was not able to continue leading the WG, but AIP is </w:t>
      </w:r>
      <w:r w:rsidR="009542FA" w:rsidRPr="009542FA">
        <w:rPr>
          <w:color w:val="000000" w:themeColor="text1"/>
        </w:rPr>
        <w:t>grateful</w:t>
      </w:r>
      <w:r w:rsidRPr="009542FA">
        <w:rPr>
          <w:color w:val="000000" w:themeColor="text1"/>
        </w:rPr>
        <w:t xml:space="preserve"> for </w:t>
      </w:r>
      <w:r w:rsidR="009542FA" w:rsidRPr="009542FA">
        <w:rPr>
          <w:color w:val="000000" w:themeColor="text1"/>
        </w:rPr>
        <w:t>his</w:t>
      </w:r>
      <w:r w:rsidRPr="009542FA">
        <w:rPr>
          <w:color w:val="000000" w:themeColor="text1"/>
        </w:rPr>
        <w:t xml:space="preserve"> initial contributions</w:t>
      </w:r>
      <w:r w:rsidRPr="009542FA">
        <w:rPr>
          <w:b/>
          <w:color w:val="000000" w:themeColor="text1"/>
        </w:rPr>
        <w:t>.</w:t>
      </w:r>
    </w:p>
    <w:p w14:paraId="52C3EE82" w14:textId="77777777" w:rsidR="00451BA5" w:rsidRPr="000638FF" w:rsidRDefault="009B3456">
      <w:pPr>
        <w:pStyle w:val="Textbody"/>
        <w:spacing w:after="60"/>
        <w:rPr>
          <w:color w:val="000000" w:themeColor="text1"/>
        </w:rPr>
      </w:pPr>
      <w:r w:rsidRPr="000638FF">
        <w:rPr>
          <w:color w:val="000000" w:themeColor="text1"/>
        </w:rPr>
        <w:t xml:space="preserve">The Water SBA scenario demonstration shows interactive discovery and access to tens of thousands of stream discharge time series metadata and datasets worldwide through a standards-based architecture discoverable with GEOSS. This addresses a significant subset of water information (stream discharge encoded as </w:t>
      </w:r>
      <w:proofErr w:type="spellStart"/>
      <w:r w:rsidRPr="000638FF">
        <w:rPr>
          <w:color w:val="000000" w:themeColor="text1"/>
        </w:rPr>
        <w:t>WaterML</w:t>
      </w:r>
      <w:proofErr w:type="spellEnd"/>
      <w:r w:rsidRPr="000638FF">
        <w:rPr>
          <w:color w:val="000000" w:themeColor="text1"/>
        </w:rPr>
        <w:t>) and services (CSW</w:t>
      </w:r>
      <w:bookmarkStart w:id="31" w:name="_Ref221629372"/>
      <w:bookmarkEnd w:id="31"/>
      <w:r w:rsidRPr="000638FF">
        <w:rPr>
          <w:color w:val="000000" w:themeColor="text1"/>
        </w:rPr>
        <w:fldChar w:fldCharType="begin"/>
      </w:r>
      <w:r w:rsidRPr="000638FF">
        <w:rPr>
          <w:color w:val="000000" w:themeColor="text1"/>
        </w:rPr>
        <w:instrText xml:space="preserve"> HYPERLINK  "#_ftn8" </w:instrText>
      </w:r>
      <w:r w:rsidRPr="000638FF">
        <w:rPr>
          <w:color w:val="000000" w:themeColor="text1"/>
        </w:rPr>
        <w:fldChar w:fldCharType="separate"/>
      </w:r>
      <w:r w:rsidRPr="000638FF">
        <w:rPr>
          <w:color w:val="000000" w:themeColor="text1"/>
          <w:sz w:val="20"/>
        </w:rPr>
        <w:t>[8]</w:t>
      </w:r>
      <w:r w:rsidRPr="000638FF">
        <w:rPr>
          <w:color w:val="000000" w:themeColor="text1"/>
          <w:sz w:val="20"/>
        </w:rPr>
        <w:fldChar w:fldCharType="end"/>
      </w:r>
      <w:r w:rsidRPr="000638FF">
        <w:rPr>
          <w:color w:val="000000" w:themeColor="text1"/>
        </w:rPr>
        <w:t>, WMS, WFS, SOS), as proof of concept for the architecture and capabilities to be provided. These capabilities can be readily expanded in subsequent projects. A 10-minute video (mp4) presentation of this material is available for download</w:t>
      </w:r>
      <w:bookmarkStart w:id="32" w:name="_Ref221635906"/>
      <w:bookmarkEnd w:id="32"/>
      <w:r w:rsidRPr="000638FF">
        <w:rPr>
          <w:color w:val="000000" w:themeColor="text1"/>
        </w:rPr>
        <w:fldChar w:fldCharType="begin"/>
      </w:r>
      <w:r w:rsidRPr="000638FF">
        <w:rPr>
          <w:color w:val="000000" w:themeColor="text1"/>
        </w:rPr>
        <w:instrText xml:space="preserve"> HYPERLINK  "#_ftn9" </w:instrText>
      </w:r>
      <w:r w:rsidRPr="000638FF">
        <w:rPr>
          <w:color w:val="000000" w:themeColor="text1"/>
        </w:rPr>
        <w:fldChar w:fldCharType="separate"/>
      </w:r>
      <w:r w:rsidRPr="000638FF">
        <w:rPr>
          <w:color w:val="000000" w:themeColor="text1"/>
          <w:sz w:val="20"/>
        </w:rPr>
        <w:t>[9]</w:t>
      </w:r>
      <w:r w:rsidRPr="000638FF">
        <w:rPr>
          <w:color w:val="000000" w:themeColor="text1"/>
          <w:sz w:val="20"/>
        </w:rPr>
        <w:fldChar w:fldCharType="end"/>
      </w:r>
      <w:r w:rsidRPr="000638FF">
        <w:rPr>
          <w:color w:val="000000" w:themeColor="text1"/>
        </w:rPr>
        <w:t>. PYXIS made an additional video</w:t>
      </w:r>
      <w:bookmarkStart w:id="33" w:name="_Ref221710299"/>
      <w:bookmarkEnd w:id="33"/>
      <w:r w:rsidRPr="000638FF">
        <w:rPr>
          <w:color w:val="000000" w:themeColor="text1"/>
        </w:rPr>
        <w:fldChar w:fldCharType="begin"/>
      </w:r>
      <w:r w:rsidRPr="000638FF">
        <w:rPr>
          <w:color w:val="000000" w:themeColor="text1"/>
        </w:rPr>
        <w:instrText xml:space="preserve"> HYPERLINK  "#_ftn10" </w:instrText>
      </w:r>
      <w:r w:rsidRPr="000638FF">
        <w:rPr>
          <w:color w:val="000000" w:themeColor="text1"/>
        </w:rPr>
        <w:fldChar w:fldCharType="separate"/>
      </w:r>
      <w:r w:rsidRPr="000638FF">
        <w:rPr>
          <w:color w:val="000000" w:themeColor="text1"/>
          <w:sz w:val="20"/>
        </w:rPr>
        <w:t>[10]</w:t>
      </w:r>
      <w:r w:rsidRPr="000638FF">
        <w:rPr>
          <w:color w:val="000000" w:themeColor="text1"/>
          <w:sz w:val="20"/>
        </w:rPr>
        <w:fldChar w:fldCharType="end"/>
      </w:r>
      <w:r w:rsidRPr="000638FF">
        <w:rPr>
          <w:color w:val="000000" w:themeColor="text1"/>
        </w:rPr>
        <w:t xml:space="preserve"> that addresses all the SBA subject areas in AIP-5. Selections from their work are included in this report. </w:t>
      </w:r>
    </w:p>
    <w:p w14:paraId="41A1C393" w14:textId="77777777" w:rsidR="00451BA5" w:rsidRPr="000638FF" w:rsidRDefault="009B3456">
      <w:pPr>
        <w:pStyle w:val="Standard"/>
        <w:jc w:val="both"/>
        <w:rPr>
          <w:color w:val="000000" w:themeColor="text1"/>
          <w:u w:val="single"/>
        </w:rPr>
      </w:pPr>
      <w:r w:rsidRPr="000638FF">
        <w:rPr>
          <w:color w:val="000000" w:themeColor="text1"/>
          <w:u w:val="single"/>
        </w:rPr>
        <w:t>Point of Contact</w:t>
      </w:r>
    </w:p>
    <w:p w14:paraId="75D8A9C7" w14:textId="77777777" w:rsidR="00451BA5" w:rsidRPr="000638FF" w:rsidRDefault="009B3456">
      <w:pPr>
        <w:pStyle w:val="Standard"/>
        <w:jc w:val="both"/>
        <w:rPr>
          <w:color w:val="000000" w:themeColor="text1"/>
        </w:rPr>
      </w:pPr>
      <w:r w:rsidRPr="000638FF">
        <w:rPr>
          <w:color w:val="000000" w:themeColor="text1"/>
        </w:rPr>
        <w:t xml:space="preserve">David </w:t>
      </w:r>
      <w:proofErr w:type="spellStart"/>
      <w:r w:rsidRPr="000638FF">
        <w:rPr>
          <w:color w:val="000000" w:themeColor="text1"/>
        </w:rPr>
        <w:t>Arctur</w:t>
      </w:r>
      <w:proofErr w:type="spellEnd"/>
      <w:r w:rsidRPr="000638FF">
        <w:rPr>
          <w:color w:val="000000" w:themeColor="text1"/>
        </w:rPr>
        <w:t xml:space="preserve"> &lt;</w:t>
      </w:r>
      <w:proofErr w:type="spellStart"/>
      <w:r w:rsidRPr="000638FF">
        <w:rPr>
          <w:color w:val="000000" w:themeColor="text1"/>
        </w:rPr>
        <w:t>david.arctur</w:t>
      </w:r>
      <w:proofErr w:type="spellEnd"/>
      <w:r w:rsidRPr="000638FF">
        <w:rPr>
          <w:color w:val="000000" w:themeColor="text1"/>
        </w:rPr>
        <w:t xml:space="preserve"> at utexas.edu&gt;</w:t>
      </w:r>
    </w:p>
    <w:p w14:paraId="13F62D28" w14:textId="77777777" w:rsidR="00451BA5" w:rsidRPr="000638FF" w:rsidRDefault="009B3456">
      <w:pPr>
        <w:pStyle w:val="Standard"/>
        <w:jc w:val="both"/>
        <w:rPr>
          <w:color w:val="000000" w:themeColor="text1"/>
        </w:rPr>
      </w:pPr>
      <w:r w:rsidRPr="000638FF">
        <w:rPr>
          <w:color w:val="000000" w:themeColor="text1"/>
        </w:rPr>
        <w:t xml:space="preserve">Matt Austin &lt;matt </w:t>
      </w:r>
      <w:proofErr w:type="spellStart"/>
      <w:proofErr w:type="gramStart"/>
      <w:r w:rsidRPr="000638FF">
        <w:rPr>
          <w:color w:val="000000" w:themeColor="text1"/>
        </w:rPr>
        <w:t>austin</w:t>
      </w:r>
      <w:proofErr w:type="spellEnd"/>
      <w:proofErr w:type="gramEnd"/>
      <w:r w:rsidRPr="000638FF">
        <w:rPr>
          <w:color w:val="000000" w:themeColor="text1"/>
        </w:rPr>
        <w:t xml:space="preserve"> at noaa.gov&gt;</w:t>
      </w:r>
    </w:p>
    <w:p w14:paraId="662F26BA" w14:textId="77777777" w:rsidR="00451BA5" w:rsidRPr="000638FF" w:rsidRDefault="009B3456">
      <w:pPr>
        <w:pStyle w:val="Standard"/>
        <w:jc w:val="both"/>
        <w:rPr>
          <w:color w:val="000000" w:themeColor="text1"/>
        </w:rPr>
      </w:pPr>
      <w:r w:rsidRPr="000638FF">
        <w:rPr>
          <w:color w:val="000000" w:themeColor="text1"/>
        </w:rPr>
        <w:t xml:space="preserve">Stefan </w:t>
      </w:r>
      <w:proofErr w:type="spellStart"/>
      <w:r w:rsidRPr="000638FF">
        <w:rPr>
          <w:color w:val="000000" w:themeColor="text1"/>
        </w:rPr>
        <w:t>Fuest</w:t>
      </w:r>
      <w:proofErr w:type="spellEnd"/>
      <w:r w:rsidRPr="000638FF">
        <w:rPr>
          <w:color w:val="000000" w:themeColor="text1"/>
        </w:rPr>
        <w:t xml:space="preserve"> &lt;</w:t>
      </w:r>
      <w:proofErr w:type="spellStart"/>
      <w:r w:rsidRPr="000638FF">
        <w:rPr>
          <w:color w:val="000000" w:themeColor="text1"/>
        </w:rPr>
        <w:t>stefan.fuest</w:t>
      </w:r>
      <w:proofErr w:type="spellEnd"/>
      <w:r w:rsidRPr="000638FF">
        <w:rPr>
          <w:color w:val="000000" w:themeColor="text1"/>
        </w:rPr>
        <w:t xml:space="preserve"> at kisters.de&gt;</w:t>
      </w:r>
    </w:p>
    <w:p w14:paraId="39EDAD8C" w14:textId="77777777" w:rsidR="00451BA5" w:rsidRPr="000638FF" w:rsidRDefault="009B3456">
      <w:pPr>
        <w:pStyle w:val="Standard"/>
        <w:jc w:val="both"/>
        <w:rPr>
          <w:color w:val="000000" w:themeColor="text1"/>
        </w:rPr>
      </w:pPr>
      <w:r w:rsidRPr="000638FF">
        <w:rPr>
          <w:color w:val="000000" w:themeColor="text1"/>
        </w:rPr>
        <w:t>Perry Peterson &lt;</w:t>
      </w:r>
      <w:proofErr w:type="spellStart"/>
      <w:r w:rsidRPr="000638FF">
        <w:rPr>
          <w:color w:val="000000" w:themeColor="text1"/>
        </w:rPr>
        <w:t>ppeterson</w:t>
      </w:r>
      <w:proofErr w:type="spellEnd"/>
      <w:r w:rsidRPr="000638FF">
        <w:rPr>
          <w:color w:val="000000" w:themeColor="text1"/>
        </w:rPr>
        <w:t xml:space="preserve"> at pyxisinnovation.com&gt;</w:t>
      </w:r>
    </w:p>
    <w:p w14:paraId="6E27B6FD" w14:textId="77777777" w:rsidR="00496230" w:rsidRPr="00D15C50" w:rsidRDefault="00496230" w:rsidP="009542FA">
      <w:pPr>
        <w:pStyle w:val="Kop2"/>
        <w:pageBreakBefore/>
        <w:numPr>
          <w:ilvl w:val="0"/>
          <w:numId w:val="0"/>
        </w:numPr>
        <w:rPr>
          <w:color w:val="000000" w:themeColor="text1"/>
        </w:rPr>
      </w:pPr>
      <w:bookmarkStart w:id="34" w:name="_Ref159488355"/>
      <w:bookmarkStart w:id="35" w:name="_Toc230474618"/>
      <w:r w:rsidRPr="00D15C50">
        <w:rPr>
          <w:color w:val="000000" w:themeColor="text1"/>
        </w:rPr>
        <w:lastRenderedPageBreak/>
        <w:t>Activity 2 Results</w:t>
      </w:r>
      <w:bookmarkEnd w:id="34"/>
      <w:r w:rsidRPr="00D15C50">
        <w:rPr>
          <w:color w:val="000000" w:themeColor="text1"/>
        </w:rPr>
        <w:t xml:space="preserve"> – User Management and Authentication</w:t>
      </w:r>
      <w:bookmarkEnd w:id="35"/>
    </w:p>
    <w:p w14:paraId="04A3EDAB" w14:textId="77777777" w:rsidR="00496230" w:rsidRDefault="00496230" w:rsidP="00496230">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rPr>
          <w:color w:val="FF0000"/>
        </w:rPr>
      </w:pPr>
    </w:p>
    <w:p w14:paraId="1F870FC1" w14:textId="52158642" w:rsidR="00FA245D" w:rsidRPr="00FA245D" w:rsidRDefault="00FA245D" w:rsidP="00FA245D">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rPr>
          <w:color w:val="000000" w:themeColor="text1"/>
        </w:rPr>
      </w:pPr>
      <w:bookmarkStart w:id="36" w:name="_Ref186647932"/>
      <w:bookmarkStart w:id="37" w:name="_Ref186611925"/>
      <w:r w:rsidRPr="00FA245D">
        <w:rPr>
          <w:color w:val="000000" w:themeColor="text1"/>
        </w:rPr>
        <w:t>AIP-5 activity 2 focused on efforts identified by the Infrastructure Implementation Board (IIB) as high priority actions in support</w:t>
      </w:r>
      <w:r>
        <w:rPr>
          <w:color w:val="000000" w:themeColor="text1"/>
        </w:rPr>
        <w:t xml:space="preserve"> </w:t>
      </w:r>
      <w:r w:rsidRPr="00FA245D">
        <w:rPr>
          <w:color w:val="000000" w:themeColor="text1"/>
        </w:rPr>
        <w:t>of the GEO-IIB goals for the 2012 Plenary.  These efforts included:</w:t>
      </w:r>
    </w:p>
    <w:p w14:paraId="1B74221A" w14:textId="77777777" w:rsidR="00FA245D" w:rsidRPr="00FA245D" w:rsidRDefault="00FA245D" w:rsidP="00FA245D">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rPr>
          <w:color w:val="000000" w:themeColor="text1"/>
        </w:rPr>
      </w:pPr>
    </w:p>
    <w:p w14:paraId="514D01C2" w14:textId="77777777" w:rsidR="00FA245D" w:rsidRPr="00FA245D" w:rsidRDefault="00FA245D" w:rsidP="00FA245D">
      <w:pPr>
        <w:pStyle w:val="Standard"/>
        <w:numPr>
          <w:ilvl w:val="0"/>
          <w:numId w:val="23"/>
        </w:numPr>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ind w:left="284" w:hanging="284"/>
        <w:rPr>
          <w:color w:val="000000" w:themeColor="text1"/>
        </w:rPr>
      </w:pPr>
      <w:r w:rsidRPr="00FA245D">
        <w:rPr>
          <w:color w:val="000000" w:themeColor="text1"/>
        </w:rPr>
        <w:t>User authentication and single sign-on;</w:t>
      </w:r>
    </w:p>
    <w:p w14:paraId="12493FCE" w14:textId="77777777" w:rsidR="00FA245D" w:rsidRPr="00FA245D" w:rsidRDefault="00FA245D" w:rsidP="00FA245D">
      <w:pPr>
        <w:pStyle w:val="Standard"/>
        <w:numPr>
          <w:ilvl w:val="0"/>
          <w:numId w:val="23"/>
        </w:numPr>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ind w:left="284" w:hanging="284"/>
        <w:rPr>
          <w:color w:val="000000" w:themeColor="text1"/>
        </w:rPr>
      </w:pPr>
      <w:r w:rsidRPr="00FA245D">
        <w:rPr>
          <w:color w:val="000000" w:themeColor="text1"/>
        </w:rPr>
        <w:t>Use metrics;</w:t>
      </w:r>
    </w:p>
    <w:p w14:paraId="1F216A86" w14:textId="77777777" w:rsidR="00FA245D" w:rsidRPr="00FA245D" w:rsidRDefault="00FA245D" w:rsidP="00FA245D">
      <w:pPr>
        <w:pStyle w:val="Standard"/>
        <w:numPr>
          <w:ilvl w:val="0"/>
          <w:numId w:val="23"/>
        </w:numPr>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ind w:left="284" w:hanging="284"/>
        <w:rPr>
          <w:color w:val="000000" w:themeColor="text1"/>
        </w:rPr>
      </w:pPr>
      <w:r w:rsidRPr="00FA245D">
        <w:rPr>
          <w:color w:val="000000" w:themeColor="text1"/>
        </w:rPr>
        <w:t>GEOSS Data-CORE compatible licenses;</w:t>
      </w:r>
    </w:p>
    <w:p w14:paraId="6000625B" w14:textId="77777777" w:rsidR="00FA245D" w:rsidRPr="00FA245D" w:rsidRDefault="00FA245D" w:rsidP="00FA245D">
      <w:pPr>
        <w:pStyle w:val="Standard"/>
        <w:numPr>
          <w:ilvl w:val="0"/>
          <w:numId w:val="23"/>
        </w:numPr>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ind w:left="284" w:hanging="284"/>
        <w:rPr>
          <w:color w:val="000000" w:themeColor="text1"/>
        </w:rPr>
      </w:pPr>
      <w:r w:rsidRPr="00FA245D">
        <w:rPr>
          <w:color w:val="000000" w:themeColor="text1"/>
        </w:rPr>
        <w:t>Tutorials.</w:t>
      </w:r>
    </w:p>
    <w:p w14:paraId="09CA286F"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p>
    <w:p w14:paraId="2B7DE8F7"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i/>
          <w:iCs/>
          <w:color w:val="000000" w:themeColor="text1"/>
        </w:rPr>
      </w:pPr>
      <w:r w:rsidRPr="00FA245D">
        <w:rPr>
          <w:i/>
          <w:iCs/>
          <w:color w:val="000000" w:themeColor="text1"/>
        </w:rPr>
        <w:t>Results – Authentication and Single Sign-On</w:t>
      </w:r>
    </w:p>
    <w:p w14:paraId="185F1FE1"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r w:rsidRPr="00FA245D">
        <w:rPr>
          <w:color w:val="000000" w:themeColor="text1"/>
        </w:rPr>
        <w:t>The purpose of the authentication and single sign-on effort is to be able to access and use data resources that are behind a data provider’s registration and login requirement.  Unfortunately, the experience for a GEOSS data user of having to manually login to multiple sites to access data is less than desirable.  The AIP-5 effort in this area was meant to create an authentication and single sign-on federation for GEOSS, where data users need only login once, and then they are free to continue to access data from different data providers based upon the initial login. This allows a seamless access to data with respect to authentication, yet still respects authentication requirements from data providers.</w:t>
      </w:r>
    </w:p>
    <w:p w14:paraId="1456AD8B"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p>
    <w:p w14:paraId="5C4C66D1"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r w:rsidRPr="00FA245D">
        <w:rPr>
          <w:color w:val="000000" w:themeColor="text1"/>
        </w:rPr>
        <w:t xml:space="preserve">AIP-5 focused on the </w:t>
      </w:r>
      <w:proofErr w:type="spellStart"/>
      <w:r w:rsidRPr="00FA245D">
        <w:rPr>
          <w:color w:val="000000" w:themeColor="text1"/>
        </w:rPr>
        <w:t>OpenID</w:t>
      </w:r>
      <w:proofErr w:type="spellEnd"/>
      <w:r w:rsidRPr="00FA245D">
        <w:rPr>
          <w:color w:val="000000" w:themeColor="text1"/>
        </w:rPr>
        <w:t xml:space="preserve"> and SAML-2 standards.  It was felt that these two widely used mechanisms would handle most data providers with authentication requirements.  Use cases were developed to explain the various scenarios for authentication and single sign-on.  These use cases cover registration and the different combinations of </w:t>
      </w:r>
      <w:proofErr w:type="spellStart"/>
      <w:r w:rsidRPr="00FA245D">
        <w:rPr>
          <w:color w:val="000000" w:themeColor="text1"/>
        </w:rPr>
        <w:t>OpenID</w:t>
      </w:r>
      <w:proofErr w:type="spellEnd"/>
      <w:r w:rsidRPr="00FA245D">
        <w:rPr>
          <w:color w:val="000000" w:themeColor="text1"/>
        </w:rPr>
        <w:t xml:space="preserve"> and SAML-2.  At this time, authorization was not considered, but could be an enhancement in a later AIP phase.  AIP-6 will be used to implement and test the use cases developed in AIP-5.</w:t>
      </w:r>
    </w:p>
    <w:p w14:paraId="7A11380A"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p>
    <w:p w14:paraId="019FC8DB"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i/>
          <w:iCs/>
          <w:color w:val="000000" w:themeColor="text1"/>
        </w:rPr>
      </w:pPr>
      <w:r w:rsidRPr="00FA245D">
        <w:rPr>
          <w:i/>
          <w:iCs/>
          <w:color w:val="000000" w:themeColor="text1"/>
        </w:rPr>
        <w:t>Results – Use Metrics</w:t>
      </w:r>
    </w:p>
    <w:p w14:paraId="69E9185A" w14:textId="2220504F"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r w:rsidRPr="00FA245D">
        <w:rPr>
          <w:color w:val="000000" w:themeColor="text1"/>
        </w:rPr>
        <w:t>The purpose of the use metrics effort is to collect information related to data access so that both the data providers and GEO can have reports on which data is being accessed and when it is being accessed.  There may be other pieces of information included; such as whether it was a GEOSS user who accessed the data and generally from where it was being accessed.  It was decided, however, that in no way would any information be reported and kept that could be used to identify the user or the user’s organization.  This respect of privacy could be more restrictive, if desired.</w:t>
      </w:r>
    </w:p>
    <w:p w14:paraId="2E5827A3"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p>
    <w:p w14:paraId="06F56F96"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r w:rsidRPr="00FA245D">
        <w:rPr>
          <w:color w:val="000000" w:themeColor="text1"/>
        </w:rPr>
        <w:t>AIP-5 efforts focused on use case development to solidify the various scenarios in which information could be reported and updated.  The responsibility will be on the data provider to report the use metrics to the GCI.  The GCI will need to implement a component, or enhance an existing component, to receive these reports, manage the information, and report out to those interested.  Use metrics can be used to learn how widespread GEOSS usage is, as well as to give data providers a sense of the value of their data from the GEOSS perspective.  AIP-6 will be used to implement and test the use cases developed in AIP-5.</w:t>
      </w:r>
    </w:p>
    <w:p w14:paraId="10C67907"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p>
    <w:p w14:paraId="291DC97A"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i/>
          <w:iCs/>
          <w:color w:val="000000" w:themeColor="text1"/>
        </w:rPr>
      </w:pPr>
      <w:r w:rsidRPr="00FA245D">
        <w:rPr>
          <w:i/>
          <w:iCs/>
          <w:color w:val="000000" w:themeColor="text1"/>
        </w:rPr>
        <w:lastRenderedPageBreak/>
        <w:t>Results – Licenses</w:t>
      </w:r>
    </w:p>
    <w:p w14:paraId="76C70F2E"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r w:rsidRPr="00FA245D">
        <w:rPr>
          <w:color w:val="000000" w:themeColor="text1"/>
        </w:rPr>
        <w:t>The purpose of licenses is to deal with data providers that have licenses associated with the access of their data.  AIP-5 focused on open access licenses compatible with the GEOSS Data-CORE.  Contributions that are made to the GEOSS Data-CORE by data providers are made with the understanding that the data has full and open unrestricted access at no more than the cost of reproduction and distribution.  In this setting, the Data Sharing Working Group (DSWG) decided that attribution and registration requirements would not be considered restrictions to data access.  The DSWG recommended a list of compatible open access licenses to be used for this AIP-5 effort.</w:t>
      </w:r>
    </w:p>
    <w:p w14:paraId="4D9E4AF3" w14:textId="77777777"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p>
    <w:p w14:paraId="4CAE3434" w14:textId="5BA3AA36" w:rsidR="00FA245D" w:rsidRPr="00FA245D" w:rsidRDefault="00FA245D" w:rsidP="00FA245D">
      <w:pPr>
        <w:pStyle w:val="Standard"/>
        <w:tabs>
          <w:tab w:val="left" w:pos="568"/>
          <w:tab w:val="left" w:pos="1404"/>
          <w:tab w:val="left" w:pos="1964"/>
          <w:tab w:val="left" w:pos="2524"/>
          <w:tab w:val="left" w:pos="3084"/>
          <w:tab w:val="left" w:pos="3644"/>
          <w:tab w:val="left" w:pos="4204"/>
          <w:tab w:val="left" w:pos="4764"/>
          <w:tab w:val="left" w:pos="5324"/>
          <w:tab w:val="left" w:pos="5884"/>
          <w:tab w:val="left" w:pos="6444"/>
          <w:tab w:val="left" w:pos="7004"/>
        </w:tabs>
        <w:autoSpaceDE w:val="0"/>
        <w:spacing w:before="0" w:line="240" w:lineRule="auto"/>
        <w:rPr>
          <w:color w:val="000000" w:themeColor="text1"/>
        </w:rPr>
      </w:pPr>
      <w:r w:rsidRPr="00FA245D">
        <w:rPr>
          <w:color w:val="000000" w:themeColor="text1"/>
        </w:rPr>
        <w:t xml:space="preserve">The AIP-5 effort resulted in a recommended set of metadata fields to be filled in by the data providers that choose to use any of the GEOSS Data-CORE compatible licenses.  If a data provider uses a license not in the recommended list from the DSWG, then that data cannot be part of the GEOSS Data-CORE, but can still be registered with GEOSS.  Licenses and licensing frameworks beyond the ones currently recommended by the DSWG will be an area of continued study by the DSWG.  Future AIP phases will deal with new licensing recommendations as they become available for consideration.  </w:t>
      </w:r>
      <w:proofErr w:type="gramStart"/>
      <w:r w:rsidRPr="00FA245D">
        <w:rPr>
          <w:color w:val="000000" w:themeColor="text1"/>
        </w:rPr>
        <w:t xml:space="preserve">AIP-6 will be used to finalize a recommendation document for data </w:t>
      </w:r>
      <w:r w:rsidR="009542FA" w:rsidRPr="00FA245D">
        <w:rPr>
          <w:color w:val="000000" w:themeColor="text1"/>
        </w:rPr>
        <w:t>providers that handle</w:t>
      </w:r>
      <w:r w:rsidRPr="00FA245D">
        <w:rPr>
          <w:color w:val="000000" w:themeColor="text1"/>
        </w:rPr>
        <w:t xml:space="preserve"> the metadata placement of information related to the GEOSS Data-CORE compatible licenses, and to test the discovery of this metadata by the GEO Web Portal and Discovery and Access Broker</w:t>
      </w:r>
      <w:proofErr w:type="gramEnd"/>
      <w:r w:rsidRPr="00FA245D">
        <w:rPr>
          <w:color w:val="000000" w:themeColor="text1"/>
        </w:rPr>
        <w:t>.</w:t>
      </w:r>
    </w:p>
    <w:p w14:paraId="79AB5A9C" w14:textId="77777777" w:rsidR="00496230" w:rsidRPr="007E5E62" w:rsidRDefault="00496230" w:rsidP="00496230">
      <w:pPr>
        <w:pStyle w:val="Kop3"/>
        <w:numPr>
          <w:ilvl w:val="0"/>
          <w:numId w:val="0"/>
        </w:numPr>
        <w:rPr>
          <w:color w:val="000000" w:themeColor="text1"/>
        </w:rPr>
      </w:pPr>
      <w:bookmarkStart w:id="38" w:name="_Toc230474619"/>
      <w:r w:rsidRPr="007E5E62">
        <w:rPr>
          <w:color w:val="000000" w:themeColor="text1"/>
        </w:rPr>
        <w:t>Results - Tutorials</w:t>
      </w:r>
      <w:bookmarkEnd w:id="36"/>
      <w:bookmarkEnd w:id="37"/>
      <w:bookmarkEnd w:id="38"/>
    </w:p>
    <w:p w14:paraId="3DC01A84" w14:textId="77777777" w:rsidR="00496230" w:rsidRPr="007E5E62" w:rsidRDefault="00496230" w:rsidP="00496230">
      <w:pPr>
        <w:pStyle w:val="Standard"/>
        <w:rPr>
          <w:color w:val="000000" w:themeColor="text1"/>
        </w:rPr>
      </w:pPr>
      <w:r w:rsidRPr="007E5E62">
        <w:rPr>
          <w:color w:val="000000" w:themeColor="text1"/>
        </w:rPr>
        <w:t>With the Standards and Interoperability Forum (SIF) leadership, AIP-5 produced a number of tutorials to assist data providers and data users in discovering and accessing Earth observation resources via the GEOSS. The tutorial effort will be an ongoing effort to provide more tutorials to the GEOSS-using public. The tutorials are developed in private pages on the GEOSS Best Practices Wiki (BPW). Once ready to be published, a tutorial’s pages are made public, still residing on the BPW (</w:t>
      </w:r>
      <w:hyperlink r:id="rId28" w:history="1">
        <w:r w:rsidRPr="007E5E62">
          <w:rPr>
            <w:rStyle w:val="Internetlink"/>
            <w:color w:val="000000" w:themeColor="text1"/>
          </w:rPr>
          <w:t>http://wiki.ieee-earth.org/Documents/GEOSS_Tutorials</w:t>
        </w:r>
      </w:hyperlink>
      <w:r w:rsidRPr="007E5E62">
        <w:rPr>
          <w:color w:val="000000" w:themeColor="text1"/>
        </w:rPr>
        <w:t>). Tutorials are also registered in the Components and Services Registry (CSR) as GEOSS documentation resources. Each tutorial has an introduction that explains the purpose and how to navigate it. All tutorials have a similar structure in order to maintain uniformity and consistency, and make it easier for the reader.</w:t>
      </w:r>
    </w:p>
    <w:p w14:paraId="0DC61FEF" w14:textId="77777777" w:rsidR="00496230" w:rsidRPr="007E5E62" w:rsidRDefault="00496230" w:rsidP="00496230">
      <w:pPr>
        <w:pStyle w:val="Standard"/>
        <w:rPr>
          <w:color w:val="000000" w:themeColor="text1"/>
        </w:rPr>
      </w:pPr>
      <w:r w:rsidRPr="007E5E62">
        <w:rPr>
          <w:color w:val="000000" w:themeColor="text1"/>
        </w:rPr>
        <w:t>Since the tutorials are published on the BPW in multiple HTML pages, it is usually difficult for a person to download one complete tutorial document. To address this, each tutorial has a page associated with it that allows a download of the entire tutorial in one document. A user can choose to save this as an HTML document, print it in real-time, or save it as a PDF document by using a PDF printer tool.</w:t>
      </w:r>
    </w:p>
    <w:p w14:paraId="04C3CF79" w14:textId="77777777" w:rsidR="00496230" w:rsidRPr="007E5E62" w:rsidRDefault="00496230" w:rsidP="00496230">
      <w:pPr>
        <w:pStyle w:val="Standard"/>
        <w:rPr>
          <w:color w:val="000000" w:themeColor="text1"/>
        </w:rPr>
      </w:pPr>
      <w:r w:rsidRPr="007E5E62">
        <w:rPr>
          <w:color w:val="000000" w:themeColor="text1"/>
        </w:rPr>
        <w:t xml:space="preserve">The BPW was chosen as the development and permanent repository for the tutorials due to its wiki nature. This allows developers and readers to post comments to help edit and improve the tutorials. Once published, </w:t>
      </w:r>
      <w:proofErr w:type="gramStart"/>
      <w:r w:rsidRPr="007E5E62">
        <w:rPr>
          <w:color w:val="000000" w:themeColor="text1"/>
        </w:rPr>
        <w:t>any comments posted by readers can be used by the tutorial authors to edit the tutorial prior to its next release on the BPW</w:t>
      </w:r>
      <w:proofErr w:type="gramEnd"/>
      <w:r w:rsidRPr="007E5E62">
        <w:rPr>
          <w:color w:val="000000" w:themeColor="text1"/>
        </w:rPr>
        <w:t>. The BPW maintains histories of the published pages so that earlier versions of tutorials can be accessed, if necessary.</w:t>
      </w:r>
    </w:p>
    <w:p w14:paraId="66FAF88C" w14:textId="77777777" w:rsidR="00496230" w:rsidRDefault="00496230" w:rsidP="00496230">
      <w:pPr>
        <w:pStyle w:val="Standard"/>
        <w:jc w:val="center"/>
        <w:rPr>
          <w:color w:val="000000" w:themeColor="text1"/>
        </w:rPr>
      </w:pPr>
      <w:r w:rsidRPr="007E5E62">
        <w:rPr>
          <w:noProof/>
          <w:color w:val="000000" w:themeColor="text1"/>
          <w:lang w:eastAsia="nl-NL"/>
        </w:rPr>
        <w:lastRenderedPageBreak/>
        <w:drawing>
          <wp:inline distT="0" distB="0" distL="0" distR="0" wp14:anchorId="242A213D" wp14:editId="7D491EC4">
            <wp:extent cx="5173614" cy="3200400"/>
            <wp:effectExtent l="0" t="0" r="8255" b="0"/>
            <wp:docPr id="3"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5173792" cy="3200510"/>
                    </a:xfrm>
                    <a:prstGeom prst="rect">
                      <a:avLst/>
                    </a:prstGeom>
                    <a:ln>
                      <a:noFill/>
                      <a:prstDash/>
                    </a:ln>
                  </pic:spPr>
                </pic:pic>
              </a:graphicData>
            </a:graphic>
          </wp:inline>
        </w:drawing>
      </w:r>
    </w:p>
    <w:p w14:paraId="3AB9A725" w14:textId="246BAB85" w:rsidR="002D7CEF" w:rsidRPr="007E5E62" w:rsidRDefault="002D7CEF" w:rsidP="009542FA">
      <w:pPr>
        <w:pStyle w:val="Bijschrift"/>
        <w:rPr>
          <w:color w:val="000000" w:themeColor="text1"/>
        </w:rPr>
      </w:pPr>
      <w:proofErr w:type="gramStart"/>
      <w:r>
        <w:t xml:space="preserve">Figure </w:t>
      </w:r>
      <w:r>
        <w:fldChar w:fldCharType="begin"/>
      </w:r>
      <w:r>
        <w:instrText xml:space="preserve"> SEQ Figure \* ARABIC </w:instrText>
      </w:r>
      <w:r>
        <w:fldChar w:fldCharType="separate"/>
      </w:r>
      <w:r>
        <w:rPr>
          <w:noProof/>
        </w:rPr>
        <w:t>6</w:t>
      </w:r>
      <w:r>
        <w:fldChar w:fldCharType="end"/>
      </w:r>
      <w:r>
        <w:t>.</w:t>
      </w:r>
      <w:proofErr w:type="gramEnd"/>
      <w:r>
        <w:t xml:space="preserve"> </w:t>
      </w:r>
      <w:r w:rsidRPr="007E5E62">
        <w:rPr>
          <w:color w:val="000000" w:themeColor="text1"/>
        </w:rPr>
        <w:t>OSS Tutorials page on GEO Best Practice Wiki</w:t>
      </w:r>
    </w:p>
    <w:p w14:paraId="19ACEA58" w14:textId="77777777" w:rsidR="00496230" w:rsidRPr="000638FF" w:rsidRDefault="00496230" w:rsidP="002D7CEF">
      <w:pPr>
        <w:pStyle w:val="Kop2"/>
        <w:pageBreakBefore/>
        <w:numPr>
          <w:ilvl w:val="0"/>
          <w:numId w:val="0"/>
        </w:numPr>
        <w:rPr>
          <w:color w:val="000000" w:themeColor="text1"/>
        </w:rPr>
      </w:pPr>
      <w:bookmarkStart w:id="39" w:name="_Toc230474620"/>
      <w:r w:rsidRPr="000638FF">
        <w:rPr>
          <w:color w:val="000000" w:themeColor="text1"/>
        </w:rPr>
        <w:lastRenderedPageBreak/>
        <w:t>Activity 3 Results – Research in support of the GCI and GEO Task IN-03</w:t>
      </w:r>
      <w:bookmarkEnd w:id="39"/>
    </w:p>
    <w:p w14:paraId="19A6EBD1" w14:textId="77777777" w:rsidR="001E64DE" w:rsidRPr="000638FF" w:rsidRDefault="001E64DE" w:rsidP="001E64DE">
      <w:pPr>
        <w:widowControl/>
        <w:suppressAutoHyphens w:val="0"/>
        <w:autoSpaceDE w:val="0"/>
        <w:adjustRightInd w:val="0"/>
        <w:textAlignment w:val="auto"/>
        <w:rPr>
          <w:rFonts w:eastAsia="Times New Roman" w:cs="Times New Roman"/>
          <w:color w:val="000000" w:themeColor="text1"/>
          <w:lang w:val="en-US" w:bidi="ar-SA"/>
        </w:rPr>
      </w:pPr>
      <w:r w:rsidRPr="000638FF">
        <w:rPr>
          <w:rFonts w:eastAsia="Times New Roman" w:cs="Times New Roman"/>
          <w:color w:val="000000" w:themeColor="text1"/>
          <w:lang w:val="en-US" w:bidi="ar-SA"/>
        </w:rPr>
        <w:t>The main focus of this GCI Research activity was to test the use of and enhance the GEO Di</w:t>
      </w:r>
      <w:r w:rsidRPr="000638FF">
        <w:rPr>
          <w:rFonts w:eastAsia="Times New Roman" w:cs="Times New Roman"/>
          <w:color w:val="000000" w:themeColor="text1"/>
          <w:lang w:val="en-US" w:bidi="ar-SA"/>
        </w:rPr>
        <w:t>s</w:t>
      </w:r>
      <w:r w:rsidRPr="000638FF">
        <w:rPr>
          <w:rFonts w:eastAsia="Times New Roman" w:cs="Times New Roman"/>
          <w:color w:val="000000" w:themeColor="text1"/>
          <w:lang w:val="en-US" w:bidi="ar-SA"/>
        </w:rPr>
        <w:t>covery and Access Broker (GEO DAB): the GCI middleware framework allowing discovery and access of heterogeneous resources from different information systems and capacities.</w:t>
      </w:r>
    </w:p>
    <w:p w14:paraId="33B16D18" w14:textId="77777777" w:rsidR="001E64DE" w:rsidRPr="000638FF" w:rsidRDefault="001E64DE" w:rsidP="001E64DE">
      <w:pPr>
        <w:widowControl/>
        <w:suppressAutoHyphens w:val="0"/>
        <w:autoSpaceDE w:val="0"/>
        <w:adjustRightInd w:val="0"/>
        <w:textAlignment w:val="auto"/>
        <w:rPr>
          <w:rFonts w:eastAsia="Times New Roman" w:cs="Times New Roman"/>
          <w:color w:val="000000" w:themeColor="text1"/>
          <w:lang w:val="en-US" w:bidi="ar-SA"/>
        </w:rPr>
      </w:pPr>
    </w:p>
    <w:p w14:paraId="38B30617" w14:textId="77777777" w:rsidR="001E64DE" w:rsidRPr="000638FF" w:rsidRDefault="001E64DE" w:rsidP="001E64DE">
      <w:pPr>
        <w:widowControl/>
        <w:suppressAutoHyphens w:val="0"/>
        <w:autoSpaceDE w:val="0"/>
        <w:adjustRightInd w:val="0"/>
        <w:textAlignment w:val="auto"/>
        <w:rPr>
          <w:rFonts w:eastAsia="Times New Roman" w:cs="Times New Roman"/>
          <w:color w:val="000000" w:themeColor="text1"/>
          <w:lang w:val="en-US" w:bidi="ar-SA"/>
        </w:rPr>
      </w:pPr>
      <w:r w:rsidRPr="000638FF">
        <w:rPr>
          <w:rFonts w:eastAsia="Times New Roman" w:cs="Times New Roman"/>
          <w:color w:val="000000" w:themeColor="text1"/>
          <w:lang w:val="en-US" w:bidi="ar-SA"/>
        </w:rPr>
        <w:t>The activity was structured according to a couple of tasks:</w:t>
      </w:r>
    </w:p>
    <w:p w14:paraId="46FD6810" w14:textId="77777777" w:rsidR="001E64DE" w:rsidRPr="000638FF" w:rsidRDefault="001E64DE" w:rsidP="001E64DE">
      <w:pPr>
        <w:pStyle w:val="Lijstalinea"/>
        <w:widowControl/>
        <w:numPr>
          <w:ilvl w:val="0"/>
          <w:numId w:val="57"/>
        </w:numPr>
        <w:suppressAutoHyphens w:val="0"/>
        <w:autoSpaceDE w:val="0"/>
        <w:adjustRightInd w:val="0"/>
        <w:textAlignment w:val="auto"/>
        <w:rPr>
          <w:color w:val="000000" w:themeColor="text1"/>
        </w:rPr>
      </w:pPr>
      <w:r w:rsidRPr="000638FF">
        <w:rPr>
          <w:color w:val="000000" w:themeColor="text1"/>
        </w:rPr>
        <w:t>Test the GEO DAB accessibility and usability for new client/server systems/components; in particular:</w:t>
      </w:r>
    </w:p>
    <w:p w14:paraId="028E0123" w14:textId="77777777" w:rsidR="001E64DE" w:rsidRPr="000638FF" w:rsidRDefault="001E64DE" w:rsidP="001E64DE">
      <w:pPr>
        <w:pStyle w:val="Lijstalinea"/>
        <w:widowControl/>
        <w:numPr>
          <w:ilvl w:val="1"/>
          <w:numId w:val="23"/>
        </w:numPr>
        <w:suppressAutoHyphens w:val="0"/>
        <w:autoSpaceDE w:val="0"/>
        <w:adjustRightInd w:val="0"/>
        <w:textAlignment w:val="auto"/>
        <w:rPr>
          <w:color w:val="000000" w:themeColor="text1"/>
        </w:rPr>
      </w:pPr>
      <w:r w:rsidRPr="000638FF">
        <w:rPr>
          <w:color w:val="000000" w:themeColor="text1"/>
        </w:rPr>
        <w:t>Provide GEO DAB capabilities and functionalities to existing cl</w:t>
      </w:r>
      <w:r w:rsidRPr="000638FF">
        <w:rPr>
          <w:color w:val="000000" w:themeColor="text1"/>
        </w:rPr>
        <w:t>i</w:t>
      </w:r>
      <w:r w:rsidRPr="000638FF">
        <w:rPr>
          <w:color w:val="000000" w:themeColor="text1"/>
        </w:rPr>
        <w:t>ents/applications/Community Portals; this allows them to make use of the GCI, and hence of GEOSS.</w:t>
      </w:r>
    </w:p>
    <w:p w14:paraId="1CCE4E98" w14:textId="77777777" w:rsidR="001E64DE" w:rsidRPr="000638FF" w:rsidRDefault="001E64DE" w:rsidP="001E64DE">
      <w:pPr>
        <w:pStyle w:val="Lijstalinea"/>
        <w:widowControl/>
        <w:numPr>
          <w:ilvl w:val="1"/>
          <w:numId w:val="23"/>
        </w:numPr>
        <w:suppressAutoHyphens w:val="0"/>
        <w:autoSpaceDE w:val="0"/>
        <w:adjustRightInd w:val="0"/>
        <w:textAlignment w:val="auto"/>
        <w:rPr>
          <w:color w:val="000000" w:themeColor="text1"/>
        </w:rPr>
      </w:pPr>
      <w:r w:rsidRPr="000638FF">
        <w:rPr>
          <w:color w:val="000000" w:themeColor="text1"/>
        </w:rPr>
        <w:t>Test the brokerage of new capacities and datasets.</w:t>
      </w:r>
    </w:p>
    <w:p w14:paraId="31A9DD83" w14:textId="77777777" w:rsidR="001E64DE" w:rsidRPr="000638FF" w:rsidRDefault="001E64DE" w:rsidP="001E64DE">
      <w:pPr>
        <w:pStyle w:val="Lijstalinea"/>
        <w:widowControl/>
        <w:numPr>
          <w:ilvl w:val="0"/>
          <w:numId w:val="57"/>
        </w:numPr>
        <w:suppressAutoHyphens w:val="0"/>
        <w:autoSpaceDE w:val="0"/>
        <w:adjustRightInd w:val="0"/>
        <w:textAlignment w:val="auto"/>
        <w:rPr>
          <w:color w:val="000000" w:themeColor="text1"/>
        </w:rPr>
      </w:pPr>
      <w:r w:rsidRPr="000638FF">
        <w:rPr>
          <w:color w:val="000000" w:themeColor="text1"/>
        </w:rPr>
        <w:t>Enhance the GEO Discovery &amp; Access Broker</w:t>
      </w:r>
    </w:p>
    <w:p w14:paraId="5CA3AF39" w14:textId="77777777" w:rsidR="001E64DE" w:rsidRPr="000638FF" w:rsidRDefault="001E64DE" w:rsidP="001E64DE">
      <w:pPr>
        <w:pStyle w:val="Lijstalinea"/>
        <w:widowControl/>
        <w:numPr>
          <w:ilvl w:val="4"/>
          <w:numId w:val="23"/>
        </w:numPr>
        <w:suppressAutoHyphens w:val="0"/>
        <w:autoSpaceDE w:val="0"/>
        <w:adjustRightInd w:val="0"/>
        <w:textAlignment w:val="auto"/>
        <w:rPr>
          <w:color w:val="000000" w:themeColor="text1"/>
        </w:rPr>
      </w:pPr>
      <w:r w:rsidRPr="000638FF">
        <w:rPr>
          <w:color w:val="000000" w:themeColor="text1"/>
        </w:rPr>
        <w:t>To test new functionality and capabilities in order to support data access and use.</w:t>
      </w:r>
    </w:p>
    <w:p w14:paraId="0E86063C" w14:textId="77777777" w:rsidR="001E64DE" w:rsidRPr="000638FF" w:rsidRDefault="001E64DE" w:rsidP="001E64DE">
      <w:pPr>
        <w:pStyle w:val="Lijstalinea"/>
        <w:widowControl/>
        <w:suppressAutoHyphens w:val="0"/>
        <w:autoSpaceDE w:val="0"/>
        <w:adjustRightInd w:val="0"/>
        <w:textAlignment w:val="auto"/>
        <w:rPr>
          <w:color w:val="000000" w:themeColor="text1"/>
        </w:rPr>
      </w:pPr>
    </w:p>
    <w:p w14:paraId="46A9EE2F" w14:textId="2D42CD01" w:rsidR="00451BA5" w:rsidRPr="000638FF" w:rsidRDefault="001E64DE" w:rsidP="001E64DE">
      <w:pPr>
        <w:widowControl/>
        <w:suppressAutoHyphens w:val="0"/>
        <w:autoSpaceDE w:val="0"/>
        <w:adjustRightInd w:val="0"/>
        <w:textAlignment w:val="auto"/>
        <w:rPr>
          <w:rFonts w:cs="Times New Roman"/>
          <w:color w:val="000000" w:themeColor="text1"/>
          <w:lang w:val="en-US" w:bidi="ar-SA"/>
        </w:rPr>
      </w:pPr>
      <w:r w:rsidRPr="000638FF">
        <w:rPr>
          <w:rFonts w:eastAsia="Times New Roman" w:cs="Times New Roman"/>
          <w:color w:val="000000" w:themeColor="text1"/>
          <w:lang w:val="en-US" w:bidi="ar-SA"/>
        </w:rPr>
        <w:t>The GEO Discovery and Access Broker (DAB) framework was developed by the EuroGEOSS2 research program of the European Commission under the leadership of the National Research Council of Italy (CNR) and of the European Commission’s Joint Research Centre (JRC) (</w:t>
      </w:r>
      <w:proofErr w:type="spellStart"/>
      <w:r w:rsidRPr="000638FF">
        <w:rPr>
          <w:rFonts w:eastAsia="Times New Roman" w:cs="Times New Roman"/>
          <w:color w:val="000000" w:themeColor="text1"/>
          <w:lang w:val="en-US" w:bidi="ar-SA"/>
        </w:rPr>
        <w:t>Vacc</w:t>
      </w:r>
      <w:r w:rsidRPr="000638FF">
        <w:rPr>
          <w:rFonts w:eastAsia="Times New Roman" w:cs="Times New Roman"/>
          <w:color w:val="000000" w:themeColor="text1"/>
          <w:lang w:val="en-US" w:bidi="ar-SA"/>
        </w:rPr>
        <w:t>a</w:t>
      </w:r>
      <w:r w:rsidRPr="000638FF">
        <w:rPr>
          <w:rFonts w:eastAsia="Times New Roman" w:cs="Times New Roman"/>
          <w:color w:val="000000" w:themeColor="text1"/>
          <w:lang w:val="en-US" w:bidi="ar-SA"/>
        </w:rPr>
        <w:t>ri</w:t>
      </w:r>
      <w:proofErr w:type="spellEnd"/>
      <w:r w:rsidRPr="000638FF">
        <w:rPr>
          <w:rFonts w:eastAsia="Times New Roman" w:cs="Times New Roman"/>
          <w:color w:val="000000" w:themeColor="text1"/>
          <w:lang w:val="en-US" w:bidi="ar-SA"/>
        </w:rPr>
        <w:t xml:space="preserve"> et al., 2012). The GEO DAB is currently operated by the CNR with the support of the JRC (for the semantic assets and services). It is operated as part of the GEOSS Common Infrastructure (GCI) and provides intermediation services among heterogeneous capacities and information systems. The GEO DAB framework consists of: a Discovery Broker (</w:t>
      </w:r>
      <w:proofErr w:type="spellStart"/>
      <w:r w:rsidRPr="000638FF">
        <w:rPr>
          <w:rFonts w:eastAsia="Times New Roman" w:cs="Times New Roman"/>
          <w:color w:val="000000" w:themeColor="text1"/>
          <w:lang w:val="en-US" w:bidi="ar-SA"/>
        </w:rPr>
        <w:t>Nativi</w:t>
      </w:r>
      <w:proofErr w:type="spellEnd"/>
      <w:r w:rsidRPr="000638FF">
        <w:rPr>
          <w:rFonts w:eastAsia="Times New Roman" w:cs="Times New Roman"/>
          <w:color w:val="000000" w:themeColor="text1"/>
          <w:lang w:val="en-US" w:bidi="ar-SA"/>
        </w:rPr>
        <w:t xml:space="preserve"> and </w:t>
      </w:r>
      <w:proofErr w:type="spellStart"/>
      <w:r w:rsidRPr="000638FF">
        <w:rPr>
          <w:rFonts w:eastAsia="Times New Roman" w:cs="Times New Roman"/>
          <w:color w:val="000000" w:themeColor="text1"/>
          <w:lang w:val="en-US" w:bidi="ar-SA"/>
        </w:rPr>
        <w:t>Bigagli</w:t>
      </w:r>
      <w:proofErr w:type="spellEnd"/>
      <w:r w:rsidRPr="000638FF">
        <w:rPr>
          <w:rFonts w:eastAsia="Times New Roman" w:cs="Times New Roman"/>
          <w:color w:val="000000" w:themeColor="text1"/>
          <w:lang w:val="en-US" w:bidi="ar-SA"/>
        </w:rPr>
        <w:t xml:space="preserve">, 2009) – with </w:t>
      </w:r>
      <w:r w:rsidRPr="000638FF">
        <w:rPr>
          <w:rFonts w:cs="Times New Roman"/>
          <w:color w:val="000000" w:themeColor="text1"/>
          <w:lang w:val="en-US" w:bidi="ar-SA"/>
        </w:rPr>
        <w:t>an extension for semantic augmentation (Santoro et al., 2012) – and an Access Broker.</w:t>
      </w:r>
    </w:p>
    <w:p w14:paraId="0023585F" w14:textId="77777777" w:rsidR="001E64DE" w:rsidRPr="002D7CEF" w:rsidRDefault="001E64DE" w:rsidP="002D7CEF">
      <w:pPr>
        <w:pStyle w:val="Kop2"/>
        <w:numPr>
          <w:ilvl w:val="0"/>
          <w:numId w:val="0"/>
        </w:numPr>
        <w:rPr>
          <w:color w:val="000000" w:themeColor="text1"/>
        </w:rPr>
      </w:pPr>
      <w:bookmarkStart w:id="40" w:name="_Toc230474621"/>
      <w:bookmarkEnd w:id="7"/>
      <w:r w:rsidRPr="009542FA">
        <w:rPr>
          <w:rFonts w:ascii="Arial-BoldMT" w:hAnsi="Arial-BoldMT" w:cs="Arial-BoldMT"/>
          <w:bCs/>
          <w:color w:val="000000" w:themeColor="text1"/>
          <w:kern w:val="0"/>
        </w:rPr>
        <w:lastRenderedPageBreak/>
        <w:t>Test new Client/Server interoperability with GEO DAB</w:t>
      </w:r>
      <w:bookmarkEnd w:id="40"/>
      <w:r w:rsidRPr="002D7CEF">
        <w:rPr>
          <w:color w:val="000000" w:themeColor="text1"/>
        </w:rPr>
        <w:t xml:space="preserve"> </w:t>
      </w:r>
    </w:p>
    <w:p w14:paraId="6701D913" w14:textId="77777777" w:rsidR="001E64DE" w:rsidRDefault="001E64DE" w:rsidP="009542FA">
      <w:pPr>
        <w:pStyle w:val="Standard"/>
        <w:jc w:val="center"/>
      </w:pPr>
      <w:r>
        <w:rPr>
          <w:noProof/>
          <w:lang w:eastAsia="nl-NL"/>
        </w:rPr>
        <w:drawing>
          <wp:inline distT="0" distB="0" distL="0" distR="0" wp14:anchorId="516EC05B" wp14:editId="36ED58DF">
            <wp:extent cx="4914734" cy="3681953"/>
            <wp:effectExtent l="0" t="0" r="0" b="127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14871" cy="3682056"/>
                    </a:xfrm>
                    <a:prstGeom prst="rect">
                      <a:avLst/>
                    </a:prstGeom>
                    <a:noFill/>
                    <a:ln>
                      <a:noFill/>
                    </a:ln>
                  </pic:spPr>
                </pic:pic>
              </a:graphicData>
            </a:graphic>
          </wp:inline>
        </w:drawing>
      </w:r>
    </w:p>
    <w:p w14:paraId="4CF1A052" w14:textId="64648F98" w:rsidR="001E64DE" w:rsidRDefault="002D7CEF" w:rsidP="009542FA">
      <w:pPr>
        <w:pStyle w:val="Bijschrift"/>
        <w:rPr>
          <w:rFonts w:ascii="Arial-BoldMT" w:hAnsi="Arial-BoldMT" w:cs="Arial-BoldMT"/>
          <w:bCs/>
          <w:kern w:val="0"/>
          <w:sz w:val="20"/>
          <w:szCs w:val="20"/>
        </w:rPr>
      </w:pPr>
      <w:proofErr w:type="gramStart"/>
      <w:r>
        <w:t xml:space="preserve">Figure </w:t>
      </w:r>
      <w:r>
        <w:fldChar w:fldCharType="begin"/>
      </w:r>
      <w:r>
        <w:instrText xml:space="preserve"> SEQ Figure \* ARABIC </w:instrText>
      </w:r>
      <w:r>
        <w:fldChar w:fldCharType="separate"/>
      </w:r>
      <w:r>
        <w:rPr>
          <w:noProof/>
        </w:rPr>
        <w:t>7</w:t>
      </w:r>
      <w:r>
        <w:fldChar w:fldCharType="end"/>
      </w:r>
      <w:r>
        <w:t>.</w:t>
      </w:r>
      <w:proofErr w:type="gramEnd"/>
      <w:r>
        <w:t xml:space="preserve"> </w:t>
      </w:r>
      <w:r w:rsidR="001E64DE">
        <w:rPr>
          <w:rFonts w:ascii="Arial-BoldMT" w:hAnsi="Arial-BoldMT" w:cs="Arial-BoldMT"/>
          <w:b w:val="0"/>
          <w:bCs/>
          <w:kern w:val="0"/>
          <w:sz w:val="20"/>
          <w:szCs w:val="20"/>
        </w:rPr>
        <w:t>GEO DAB Overview</w:t>
      </w:r>
    </w:p>
    <w:p w14:paraId="6CA039A9" w14:textId="77777777" w:rsidR="001E64DE" w:rsidRDefault="001E64DE" w:rsidP="001E64DE">
      <w:pPr>
        <w:pStyle w:val="Standard"/>
        <w:rPr>
          <w:rFonts w:ascii="Arial-BoldMT" w:hAnsi="Arial-BoldMT" w:cs="Arial-BoldMT"/>
          <w:b/>
          <w:bCs/>
          <w:kern w:val="0"/>
          <w:sz w:val="20"/>
          <w:szCs w:val="20"/>
        </w:rPr>
      </w:pPr>
    </w:p>
    <w:p w14:paraId="59D0FA5C" w14:textId="77777777" w:rsidR="001E64DE" w:rsidRPr="000638FF" w:rsidRDefault="001E64DE" w:rsidP="001E64DE">
      <w:pPr>
        <w:widowControl/>
        <w:suppressAutoHyphens w:val="0"/>
        <w:autoSpaceDE w:val="0"/>
        <w:adjustRightInd w:val="0"/>
        <w:textAlignment w:val="auto"/>
        <w:rPr>
          <w:rFonts w:eastAsia="Times New Roman" w:cs="Times New Roman"/>
          <w:color w:val="000000" w:themeColor="text1"/>
          <w:lang w:val="en-US" w:bidi="ar-SA"/>
        </w:rPr>
      </w:pPr>
      <w:r w:rsidRPr="000638FF">
        <w:rPr>
          <w:rFonts w:eastAsia="Times New Roman" w:cs="Times New Roman"/>
          <w:color w:val="000000" w:themeColor="text1"/>
          <w:lang w:val="en-US" w:bidi="ar-SA"/>
        </w:rPr>
        <w:t>Enhance the GEO Discovery &amp; Access Broker</w:t>
      </w:r>
    </w:p>
    <w:p w14:paraId="41217FE7" w14:textId="77777777" w:rsidR="001E64DE" w:rsidRPr="000638FF" w:rsidRDefault="001E64DE" w:rsidP="001E64DE">
      <w:pPr>
        <w:widowControl/>
        <w:suppressAutoHyphens w:val="0"/>
        <w:autoSpaceDE w:val="0"/>
        <w:adjustRightInd w:val="0"/>
        <w:textAlignment w:val="auto"/>
        <w:rPr>
          <w:rFonts w:eastAsia="Times New Roman" w:cs="Times New Roman"/>
          <w:color w:val="000000" w:themeColor="text1"/>
          <w:lang w:val="en-US" w:bidi="ar-SA"/>
        </w:rPr>
      </w:pPr>
      <w:r w:rsidRPr="000638FF">
        <w:rPr>
          <w:rFonts w:eastAsia="Times New Roman" w:cs="Times New Roman"/>
          <w:color w:val="000000" w:themeColor="text1"/>
          <w:lang w:val="en-US" w:bidi="ar-SA"/>
        </w:rPr>
        <w:t>This task developed new capabilities and functionalities for the GEO DAB to further support users’ requirements. In</w:t>
      </w:r>
    </w:p>
    <w:p w14:paraId="3D348AA6" w14:textId="77777777" w:rsidR="001E64DE" w:rsidRPr="000638FF" w:rsidRDefault="001E64DE" w:rsidP="001E64DE">
      <w:pPr>
        <w:widowControl/>
        <w:suppressAutoHyphens w:val="0"/>
        <w:autoSpaceDE w:val="0"/>
        <w:adjustRightInd w:val="0"/>
        <w:textAlignment w:val="auto"/>
        <w:rPr>
          <w:rFonts w:eastAsia="Times New Roman" w:cs="Times New Roman"/>
          <w:color w:val="000000" w:themeColor="text1"/>
          <w:lang w:val="en-US" w:bidi="ar-SA"/>
        </w:rPr>
      </w:pPr>
      <w:proofErr w:type="gramStart"/>
      <w:r w:rsidRPr="000638FF">
        <w:rPr>
          <w:rFonts w:eastAsia="Times New Roman" w:cs="Times New Roman"/>
          <w:color w:val="000000" w:themeColor="text1"/>
          <w:lang w:val="en-US" w:bidi="ar-SA"/>
        </w:rPr>
        <w:t>particular</w:t>
      </w:r>
      <w:proofErr w:type="gramEnd"/>
      <w:r w:rsidRPr="000638FF">
        <w:rPr>
          <w:rFonts w:eastAsia="Times New Roman" w:cs="Times New Roman"/>
          <w:color w:val="000000" w:themeColor="text1"/>
          <w:lang w:val="en-US" w:bidi="ar-SA"/>
        </w:rPr>
        <w:t>, two enhancements were implemented and tested:</w:t>
      </w:r>
    </w:p>
    <w:p w14:paraId="23B7D1F5" w14:textId="77777777" w:rsidR="001E64DE" w:rsidRPr="000638FF" w:rsidRDefault="001E64DE" w:rsidP="001E64DE">
      <w:pPr>
        <w:pStyle w:val="Lijstalinea"/>
        <w:widowControl/>
        <w:numPr>
          <w:ilvl w:val="0"/>
          <w:numId w:val="58"/>
        </w:numPr>
        <w:suppressAutoHyphens w:val="0"/>
        <w:autoSpaceDE w:val="0"/>
        <w:adjustRightInd w:val="0"/>
        <w:textAlignment w:val="auto"/>
        <w:rPr>
          <w:color w:val="000000" w:themeColor="text1"/>
        </w:rPr>
      </w:pPr>
      <w:r w:rsidRPr="000638FF">
        <w:rPr>
          <w:color w:val="000000" w:themeColor="text1"/>
        </w:rPr>
        <w:t xml:space="preserve">Support of a new </w:t>
      </w:r>
      <w:proofErr w:type="spellStart"/>
      <w:r w:rsidRPr="000638FF">
        <w:rPr>
          <w:color w:val="000000" w:themeColor="text1"/>
        </w:rPr>
        <w:t>queryeable</w:t>
      </w:r>
      <w:proofErr w:type="spellEnd"/>
      <w:r w:rsidRPr="000638FF">
        <w:rPr>
          <w:color w:val="000000" w:themeColor="text1"/>
        </w:rPr>
        <w:t xml:space="preserve"> element in the Discovery Broker: Access Protocol </w:t>
      </w:r>
      <w:proofErr w:type="spellStart"/>
      <w:r w:rsidRPr="000638FF">
        <w:rPr>
          <w:color w:val="000000" w:themeColor="text1"/>
        </w:rPr>
        <w:t>Query</w:t>
      </w:r>
      <w:r w:rsidRPr="000638FF">
        <w:rPr>
          <w:color w:val="000000" w:themeColor="text1"/>
        </w:rPr>
        <w:t>a</w:t>
      </w:r>
      <w:r w:rsidRPr="000638FF">
        <w:rPr>
          <w:color w:val="000000" w:themeColor="text1"/>
        </w:rPr>
        <w:t>ble</w:t>
      </w:r>
      <w:proofErr w:type="spellEnd"/>
    </w:p>
    <w:p w14:paraId="5DFE5AB3" w14:textId="77777777" w:rsidR="001E64DE" w:rsidRPr="000638FF" w:rsidRDefault="001E64DE" w:rsidP="001E64DE">
      <w:pPr>
        <w:pStyle w:val="Standard"/>
        <w:numPr>
          <w:ilvl w:val="0"/>
          <w:numId w:val="58"/>
        </w:numPr>
        <w:rPr>
          <w:color w:val="000000" w:themeColor="text1"/>
        </w:rPr>
      </w:pPr>
      <w:r w:rsidRPr="000638FF">
        <w:rPr>
          <w:color w:val="000000" w:themeColor="text1"/>
        </w:rPr>
        <w:t>Helper Application Support</w:t>
      </w:r>
    </w:p>
    <w:p w14:paraId="01EA75CC" w14:textId="77777777" w:rsidR="001E64DE" w:rsidRPr="000638FF" w:rsidRDefault="001E64DE" w:rsidP="001E64DE">
      <w:pPr>
        <w:pStyle w:val="Standard"/>
        <w:rPr>
          <w:color w:val="000000" w:themeColor="text1"/>
        </w:rPr>
      </w:pPr>
    </w:p>
    <w:p w14:paraId="1AB5D4C0" w14:textId="77777777" w:rsidR="00451BA5" w:rsidRPr="000638FF" w:rsidRDefault="009B3456" w:rsidP="009542FA">
      <w:pPr>
        <w:pStyle w:val="Kop2"/>
        <w:pageBreakBefore/>
        <w:numPr>
          <w:ilvl w:val="0"/>
          <w:numId w:val="0"/>
        </w:numPr>
        <w:rPr>
          <w:color w:val="000000" w:themeColor="text1"/>
        </w:rPr>
      </w:pPr>
      <w:bookmarkStart w:id="41" w:name="_Toc230474622"/>
      <w:r w:rsidRPr="000638FF">
        <w:rPr>
          <w:color w:val="000000" w:themeColor="text1"/>
        </w:rPr>
        <w:lastRenderedPageBreak/>
        <w:t>AIP-5 Videos prepared for the GEO Plenary</w:t>
      </w:r>
      <w:bookmarkEnd w:id="41"/>
    </w:p>
    <w:p w14:paraId="4CAF81B9" w14:textId="77777777" w:rsidR="00451BA5" w:rsidRPr="000638FF" w:rsidRDefault="009B3456">
      <w:pPr>
        <w:pStyle w:val="Standard"/>
        <w:rPr>
          <w:color w:val="000000" w:themeColor="text1"/>
        </w:rPr>
      </w:pPr>
      <w:r w:rsidRPr="000638FF">
        <w:rPr>
          <w:color w:val="000000" w:themeColor="text1"/>
        </w:rPr>
        <w:t xml:space="preserve">A set of videos developed during AIP-5 showcase the remarkable progress that has been made in increasing access to priority earth observation resources and demonstrating the potential for exploitation of these resources by community-provided components. </w:t>
      </w:r>
      <w:r w:rsidR="008651BF" w:rsidRPr="000638FF">
        <w:rPr>
          <w:color w:val="000000" w:themeColor="text1"/>
        </w:rPr>
        <w:t>Eight</w:t>
      </w:r>
      <w:r w:rsidRPr="000638FF">
        <w:rPr>
          <w:color w:val="000000" w:themeColor="text1"/>
        </w:rPr>
        <w:t xml:space="preserve"> videos (each 5 minutes long) were prepared for the GEO Plenary in November 2012 in </w:t>
      </w:r>
      <w:proofErr w:type="spellStart"/>
      <w:r w:rsidRPr="000638FF">
        <w:rPr>
          <w:color w:val="000000" w:themeColor="text1"/>
        </w:rPr>
        <w:t>Foz</w:t>
      </w:r>
      <w:proofErr w:type="spellEnd"/>
      <w:r w:rsidRPr="000638FF">
        <w:rPr>
          <w:color w:val="000000" w:themeColor="text1"/>
        </w:rPr>
        <w:t xml:space="preserve"> do </w:t>
      </w:r>
      <w:proofErr w:type="spellStart"/>
      <w:r w:rsidRPr="000638FF">
        <w:rPr>
          <w:color w:val="000000" w:themeColor="text1"/>
        </w:rPr>
        <w:t>Iguazu</w:t>
      </w:r>
      <w:proofErr w:type="spellEnd"/>
      <w:r w:rsidRPr="000638FF">
        <w:rPr>
          <w:color w:val="000000" w:themeColor="text1"/>
        </w:rPr>
        <w:t>, Brazil to highlight the work performed by the AIP-5 teams:</w:t>
      </w:r>
    </w:p>
    <w:p w14:paraId="04107AFD" w14:textId="77777777" w:rsidR="00451BA5" w:rsidRPr="000638FF" w:rsidRDefault="008651BF">
      <w:pPr>
        <w:pStyle w:val="Standard"/>
        <w:numPr>
          <w:ilvl w:val="0"/>
          <w:numId w:val="31"/>
        </w:numPr>
        <w:rPr>
          <w:color w:val="000000" w:themeColor="text1"/>
        </w:rPr>
      </w:pPr>
      <w:r w:rsidRPr="000638FF">
        <w:rPr>
          <w:color w:val="000000" w:themeColor="text1"/>
        </w:rPr>
        <w:t>Agriculture</w:t>
      </w:r>
      <w:r w:rsidR="009B3456" w:rsidRPr="000638FF">
        <w:rPr>
          <w:color w:val="000000" w:themeColor="text1"/>
        </w:rPr>
        <w:t xml:space="preserve">: </w:t>
      </w:r>
      <w:r w:rsidRPr="000638FF">
        <w:rPr>
          <w:color w:val="000000" w:themeColor="text1"/>
        </w:rPr>
        <w:t>Demo of the PYSIS innovation Worldview Client</w:t>
      </w:r>
    </w:p>
    <w:p w14:paraId="074AFB27" w14:textId="77777777" w:rsidR="00451BA5" w:rsidRPr="000638FF" w:rsidRDefault="008651BF">
      <w:pPr>
        <w:pStyle w:val="Standard"/>
        <w:numPr>
          <w:ilvl w:val="0"/>
          <w:numId w:val="31"/>
        </w:numPr>
        <w:rPr>
          <w:color w:val="000000" w:themeColor="text1"/>
        </w:rPr>
      </w:pPr>
      <w:r w:rsidRPr="000638FF">
        <w:rPr>
          <w:color w:val="000000" w:themeColor="text1"/>
        </w:rPr>
        <w:t>Agriculture: Demo of the Agriculture SBA</w:t>
      </w:r>
    </w:p>
    <w:p w14:paraId="6291C655" w14:textId="77777777" w:rsidR="00451BA5" w:rsidRPr="000638FF" w:rsidRDefault="008651BF" w:rsidP="008651BF">
      <w:pPr>
        <w:pStyle w:val="Standard"/>
        <w:numPr>
          <w:ilvl w:val="0"/>
          <w:numId w:val="31"/>
        </w:numPr>
        <w:rPr>
          <w:color w:val="000000" w:themeColor="text1"/>
        </w:rPr>
      </w:pPr>
      <w:r w:rsidRPr="000638FF">
        <w:rPr>
          <w:color w:val="000000" w:themeColor="text1"/>
        </w:rPr>
        <w:t>Disasters Management</w:t>
      </w:r>
      <w:r w:rsidR="009B3456" w:rsidRPr="000638FF">
        <w:rPr>
          <w:color w:val="000000" w:themeColor="text1"/>
        </w:rPr>
        <w:t xml:space="preserve">: </w:t>
      </w:r>
      <w:r w:rsidRPr="000638FF">
        <w:rPr>
          <w:color w:val="000000" w:themeColor="text1"/>
        </w:rPr>
        <w:t>Demo of the Disasters Management SBA</w:t>
      </w:r>
    </w:p>
    <w:p w14:paraId="0D728971" w14:textId="77777777" w:rsidR="00451BA5" w:rsidRPr="000638FF" w:rsidRDefault="008651BF" w:rsidP="008651BF">
      <w:pPr>
        <w:pStyle w:val="Standard"/>
        <w:numPr>
          <w:ilvl w:val="0"/>
          <w:numId w:val="31"/>
        </w:numPr>
        <w:rPr>
          <w:color w:val="000000" w:themeColor="text1"/>
        </w:rPr>
      </w:pPr>
      <w:r w:rsidRPr="000638FF">
        <w:rPr>
          <w:color w:val="000000" w:themeColor="text1"/>
        </w:rPr>
        <w:t>Energy: Generation of local atlases for decision-support in solar energy</w:t>
      </w:r>
    </w:p>
    <w:p w14:paraId="7E0F705D" w14:textId="77777777" w:rsidR="00451BA5" w:rsidRPr="000638FF" w:rsidRDefault="008651BF" w:rsidP="008651BF">
      <w:pPr>
        <w:pStyle w:val="Standard"/>
        <w:numPr>
          <w:ilvl w:val="0"/>
          <w:numId w:val="31"/>
        </w:numPr>
        <w:rPr>
          <w:color w:val="000000" w:themeColor="text1"/>
        </w:rPr>
      </w:pPr>
      <w:r w:rsidRPr="000638FF">
        <w:rPr>
          <w:color w:val="000000" w:themeColor="text1"/>
        </w:rPr>
        <w:t xml:space="preserve">Health: Case study #1. </w:t>
      </w:r>
      <w:proofErr w:type="gramStart"/>
      <w:r w:rsidRPr="000638FF">
        <w:rPr>
          <w:color w:val="000000" w:themeColor="text1"/>
        </w:rPr>
        <w:t>environmental</w:t>
      </w:r>
      <w:proofErr w:type="gramEnd"/>
      <w:r w:rsidRPr="000638FF">
        <w:rPr>
          <w:color w:val="000000" w:themeColor="text1"/>
        </w:rPr>
        <w:t xml:space="preserve"> effects on respiratory and cardiovascular diseases in Dresden and Saxony</w:t>
      </w:r>
    </w:p>
    <w:p w14:paraId="3156A875" w14:textId="77777777" w:rsidR="008651BF" w:rsidRPr="000638FF" w:rsidRDefault="008651BF" w:rsidP="008651BF">
      <w:pPr>
        <w:pStyle w:val="Standard"/>
        <w:numPr>
          <w:ilvl w:val="0"/>
          <w:numId w:val="31"/>
        </w:numPr>
        <w:rPr>
          <w:color w:val="000000" w:themeColor="text1"/>
        </w:rPr>
      </w:pPr>
      <w:r w:rsidRPr="000638FF">
        <w:rPr>
          <w:color w:val="000000" w:themeColor="text1"/>
        </w:rPr>
        <w:t xml:space="preserve">Health: Case study #2. </w:t>
      </w:r>
      <w:proofErr w:type="gramStart"/>
      <w:r w:rsidRPr="000638FF">
        <w:rPr>
          <w:color w:val="000000" w:themeColor="text1"/>
        </w:rPr>
        <w:t>environmental</w:t>
      </w:r>
      <w:proofErr w:type="gramEnd"/>
      <w:r w:rsidRPr="000638FF">
        <w:rPr>
          <w:color w:val="000000" w:themeColor="text1"/>
        </w:rPr>
        <w:t xml:space="preserve"> challenges to health in the south Durban industrial basin</w:t>
      </w:r>
    </w:p>
    <w:p w14:paraId="64894FF7" w14:textId="77777777" w:rsidR="008651BF" w:rsidRPr="000638FF" w:rsidRDefault="008651BF" w:rsidP="008651BF">
      <w:pPr>
        <w:pStyle w:val="Standard"/>
        <w:numPr>
          <w:ilvl w:val="0"/>
          <w:numId w:val="31"/>
        </w:numPr>
        <w:rPr>
          <w:color w:val="000000" w:themeColor="text1"/>
        </w:rPr>
      </w:pPr>
      <w:r w:rsidRPr="000638FF">
        <w:rPr>
          <w:color w:val="000000" w:themeColor="text1"/>
        </w:rPr>
        <w:t>Health: case study #3. Water-borne infectious disease in Uganda.</w:t>
      </w:r>
    </w:p>
    <w:p w14:paraId="02CDB12B" w14:textId="77777777" w:rsidR="00451BA5" w:rsidRPr="000638FF" w:rsidRDefault="009B3456">
      <w:pPr>
        <w:pStyle w:val="Kop2"/>
        <w:numPr>
          <w:ilvl w:val="0"/>
          <w:numId w:val="0"/>
        </w:numPr>
        <w:rPr>
          <w:color w:val="000000" w:themeColor="text1"/>
        </w:rPr>
      </w:pPr>
      <w:bookmarkStart w:id="42" w:name="_Toc230474623"/>
      <w:r w:rsidRPr="000638FF">
        <w:rPr>
          <w:color w:val="000000" w:themeColor="text1"/>
        </w:rPr>
        <w:t>Highlights of AIP-5 UML Modeling Efforts</w:t>
      </w:r>
      <w:bookmarkEnd w:id="42"/>
    </w:p>
    <w:p w14:paraId="28126A75" w14:textId="77777777" w:rsidR="00451BA5" w:rsidRPr="000638FF" w:rsidRDefault="009B3456">
      <w:pPr>
        <w:pStyle w:val="Standard"/>
        <w:autoSpaceDE w:val="0"/>
        <w:spacing w:line="240" w:lineRule="auto"/>
        <w:rPr>
          <w:color w:val="000000" w:themeColor="text1"/>
        </w:rPr>
      </w:pPr>
      <w:r w:rsidRPr="000638FF">
        <w:rPr>
          <w:color w:val="000000" w:themeColor="text1"/>
        </w:rPr>
        <w:t>The GEOSS Unified Modeling team engineering report provides the depiction and expresses the Reference Model of the Open Distributed Processing (RM-ODP) viewpoint using the Unified Modeling Language as the syntax. This is done by expressing each scenario of each GEOSS Societal Benefit Area in four of five viewpoints as described in ISO/IEC 10746:1996 Part 3 Reference Model ODP Architecture and description of the UML concepts and extensions provided in ISO/IEC 19793:2007.</w:t>
      </w:r>
    </w:p>
    <w:p w14:paraId="658AC7F2" w14:textId="77777777" w:rsidR="00451BA5" w:rsidRPr="000638FF" w:rsidRDefault="009B3456">
      <w:pPr>
        <w:pStyle w:val="Standard"/>
        <w:autoSpaceDE w:val="0"/>
        <w:spacing w:line="240" w:lineRule="auto"/>
        <w:rPr>
          <w:color w:val="000000" w:themeColor="text1"/>
        </w:rPr>
      </w:pPr>
      <w:r w:rsidRPr="000638FF">
        <w:rPr>
          <w:color w:val="000000" w:themeColor="text1"/>
        </w:rPr>
        <w:t xml:space="preserve">This work was initiated in AIP-3 and focused on the Enterprise Viewpoints of the AIP-3 SBAs. In AIP-4, the team augmented the viewpoints to cover the Computational and Engineering Viewpoints, with plans to tackle the Technical Viewpoints in AIP-4. </w:t>
      </w:r>
      <w:r w:rsidR="008651BF" w:rsidRPr="000638FF">
        <w:rPr>
          <w:color w:val="000000" w:themeColor="text1"/>
        </w:rPr>
        <w:t>The technical viewpoint will be tackled in AIP-5.</w:t>
      </w:r>
    </w:p>
    <w:p w14:paraId="18257DA9" w14:textId="77777777" w:rsidR="00DC388C" w:rsidRPr="000638FF" w:rsidRDefault="00DC388C">
      <w:pPr>
        <w:pStyle w:val="Standard"/>
        <w:autoSpaceDE w:val="0"/>
        <w:spacing w:line="240" w:lineRule="auto"/>
        <w:rPr>
          <w:color w:val="000000" w:themeColor="text1"/>
        </w:rPr>
      </w:pPr>
      <w:r w:rsidRPr="000638FF">
        <w:rPr>
          <w:color w:val="000000" w:themeColor="text1"/>
        </w:rPr>
        <w:t>The UML Engineering Team presents all Societal Benefit Area individual UML Reports of the Enterprise viewpoint - Air Quality and Health, Energy, Disaster Management, scenarios for Agriculture.</w:t>
      </w:r>
    </w:p>
    <w:p w14:paraId="52946846" w14:textId="77777777" w:rsidR="00451BA5" w:rsidRDefault="00451BA5" w:rsidP="00B86942">
      <w:pPr>
        <w:widowControl/>
        <w:spacing w:after="200"/>
        <w:ind w:left="720"/>
      </w:pPr>
    </w:p>
    <w:p w14:paraId="6BD6A9E1" w14:textId="77777777" w:rsidR="00D12486" w:rsidRDefault="00D12486" w:rsidP="00D12486">
      <w:pPr>
        <w:pStyle w:val="Kop1"/>
      </w:pPr>
      <w:bookmarkStart w:id="43" w:name="_Ref186609688"/>
      <w:bookmarkStart w:id="44" w:name="_Toc230474624"/>
      <w:r>
        <w:t>AIP-5 Observations and Recommendations</w:t>
      </w:r>
      <w:bookmarkEnd w:id="43"/>
      <w:bookmarkEnd w:id="44"/>
    </w:p>
    <w:p w14:paraId="2540191F" w14:textId="77777777" w:rsidR="00D12486" w:rsidRPr="000638FF" w:rsidRDefault="00D12486" w:rsidP="00D12486">
      <w:pPr>
        <w:pStyle w:val="Standard"/>
        <w:rPr>
          <w:color w:val="000000" w:themeColor="text1"/>
        </w:rPr>
      </w:pPr>
      <w:r w:rsidRPr="000638FF">
        <w:rPr>
          <w:color w:val="000000" w:themeColor="text1"/>
        </w:rPr>
        <w:t>One of the main outcomes of each phase of the Architecture Implementation Pilot is the opportunity to capture the usage observations and enhancement recommendations from the community based on their direct hands-on experience in using and contributing to GEOSS during the Pilot.</w:t>
      </w:r>
    </w:p>
    <w:p w14:paraId="271081D2" w14:textId="77777777" w:rsidR="00D12486" w:rsidRPr="000638FF" w:rsidRDefault="00D12486" w:rsidP="00D12486">
      <w:pPr>
        <w:pStyle w:val="Standard"/>
        <w:rPr>
          <w:color w:val="000000" w:themeColor="text1"/>
        </w:rPr>
      </w:pPr>
      <w:r w:rsidRPr="000638FF">
        <w:rPr>
          <w:color w:val="000000" w:themeColor="text1"/>
        </w:rPr>
        <w:t>This section captures the highlights of the observations and recommendations from the AIP-5 participants.</w:t>
      </w:r>
    </w:p>
    <w:p w14:paraId="3F511AAC" w14:textId="77777777" w:rsidR="00D12486" w:rsidRDefault="00D12486" w:rsidP="00D12486">
      <w:pPr>
        <w:pStyle w:val="Kop2"/>
        <w:numPr>
          <w:ilvl w:val="0"/>
          <w:numId w:val="0"/>
        </w:numPr>
      </w:pPr>
      <w:bookmarkStart w:id="45" w:name="_Toc230474625"/>
      <w:r>
        <w:lastRenderedPageBreak/>
        <w:t>AIP-5 Observations</w:t>
      </w:r>
      <w:bookmarkEnd w:id="45"/>
    </w:p>
    <w:p w14:paraId="257919F8" w14:textId="77777777" w:rsidR="00D12486" w:rsidRPr="00F86E9F" w:rsidRDefault="00D12486" w:rsidP="00D12486">
      <w:pPr>
        <w:pStyle w:val="Standard"/>
        <w:rPr>
          <w:color w:val="000000" w:themeColor="text1"/>
        </w:rPr>
      </w:pPr>
      <w:r w:rsidRPr="00F86E9F">
        <w:rPr>
          <w:color w:val="000000" w:themeColor="text1"/>
        </w:rPr>
        <w:t>Observations from the AIP-5 participants revolve around 4 themes:</w:t>
      </w:r>
    </w:p>
    <w:p w14:paraId="31E5FEA2" w14:textId="77777777" w:rsidR="00D12486" w:rsidRDefault="00D12486" w:rsidP="00D12486">
      <w:pPr>
        <w:pStyle w:val="Lijstalinea"/>
        <w:widowControl/>
        <w:numPr>
          <w:ilvl w:val="0"/>
          <w:numId w:val="59"/>
        </w:numPr>
        <w:spacing w:after="200"/>
        <w:rPr>
          <w:color w:val="000000" w:themeColor="text1"/>
        </w:rPr>
      </w:pPr>
      <w:r w:rsidRPr="00F86E9F">
        <w:rPr>
          <w:color w:val="000000" w:themeColor="text1"/>
        </w:rPr>
        <w:t>Observations on the visibility and awareness of AIP in GEOSS</w:t>
      </w:r>
      <w:r>
        <w:rPr>
          <w:color w:val="000000" w:themeColor="text1"/>
        </w:rPr>
        <w:t xml:space="preserve"> </w:t>
      </w:r>
    </w:p>
    <w:p w14:paraId="5F6667E3" w14:textId="77777777" w:rsidR="00D12486" w:rsidRPr="00A3142B" w:rsidRDefault="00D12486" w:rsidP="00D12486">
      <w:pPr>
        <w:pStyle w:val="Lijstalinea"/>
        <w:widowControl/>
        <w:numPr>
          <w:ilvl w:val="1"/>
          <w:numId w:val="59"/>
        </w:numPr>
        <w:spacing w:before="0" w:after="200" w:line="240" w:lineRule="auto"/>
        <w:rPr>
          <w:color w:val="000000" w:themeColor="text1"/>
        </w:rPr>
      </w:pPr>
      <w:r>
        <w:rPr>
          <w:color w:val="000000" w:themeColor="text1"/>
        </w:rPr>
        <w:t>Participants in AIP get recognition from their parent / hosting organizations for their valuable contribution and added value to AIP and for the increased knowledge they bring back.</w:t>
      </w:r>
    </w:p>
    <w:p w14:paraId="76AC63E7" w14:textId="77777777" w:rsidR="00D12486" w:rsidRPr="00F86E9F" w:rsidRDefault="00D12486" w:rsidP="00D12486">
      <w:pPr>
        <w:pStyle w:val="Lijstalinea"/>
        <w:widowControl/>
        <w:numPr>
          <w:ilvl w:val="0"/>
          <w:numId w:val="59"/>
        </w:numPr>
        <w:spacing w:before="0" w:after="200" w:line="240" w:lineRule="auto"/>
        <w:rPr>
          <w:color w:val="000000" w:themeColor="text1"/>
        </w:rPr>
      </w:pPr>
      <w:r w:rsidRPr="00F86E9F">
        <w:rPr>
          <w:color w:val="000000" w:themeColor="text1"/>
        </w:rPr>
        <w:t>Observations on GEOSS and the AIP-5 process</w:t>
      </w:r>
    </w:p>
    <w:p w14:paraId="4E817919" w14:textId="77777777" w:rsidR="00D12486" w:rsidRDefault="00D12486" w:rsidP="00D12486">
      <w:pPr>
        <w:pStyle w:val="Lijstalinea"/>
        <w:widowControl/>
        <w:numPr>
          <w:ilvl w:val="1"/>
          <w:numId w:val="59"/>
        </w:numPr>
        <w:spacing w:before="0" w:after="200" w:line="240" w:lineRule="auto"/>
        <w:rPr>
          <w:color w:val="000000" w:themeColor="text1"/>
        </w:rPr>
      </w:pPr>
      <w:r w:rsidRPr="00F86E9F">
        <w:rPr>
          <w:color w:val="000000" w:themeColor="text1"/>
        </w:rPr>
        <w:t>The success in integrating and exploiting data from multiple sources in AIP-5 demonstrated the potential of GEOSS for acting as the “hub” for discovery and accessing heterogeneous Earth Observation resources.</w:t>
      </w:r>
    </w:p>
    <w:p w14:paraId="580F8860" w14:textId="77777777" w:rsidR="00D12486" w:rsidRPr="00AD4040" w:rsidRDefault="00D12486" w:rsidP="00D12486">
      <w:pPr>
        <w:pStyle w:val="Lijstalinea"/>
        <w:widowControl/>
        <w:numPr>
          <w:ilvl w:val="1"/>
          <w:numId w:val="59"/>
        </w:numPr>
        <w:spacing w:before="0" w:after="200" w:line="240" w:lineRule="auto"/>
        <w:rPr>
          <w:color w:val="000000" w:themeColor="text1"/>
        </w:rPr>
      </w:pPr>
      <w:r w:rsidRPr="001565F8">
        <w:rPr>
          <w:color w:val="000000" w:themeColor="text1"/>
        </w:rPr>
        <w:t>There was consensus that the integration testing activity was more complex than in AIP-4 (more unexpected servers and clients). The activity proved that the integration of heterogeneous data resources available via interoperability arrangements such as WMS, WFS, WCS and WPS indeed works, but the success rate was not optimal. Continued integration testing is critical towards the wider use of GEOSS resources and infrastructure.</w:t>
      </w:r>
    </w:p>
    <w:p w14:paraId="66EFB1F9" w14:textId="77777777" w:rsidR="00D12486" w:rsidRPr="00F86E9F" w:rsidRDefault="00D12486" w:rsidP="00D12486">
      <w:pPr>
        <w:pStyle w:val="Lijstalinea"/>
        <w:widowControl/>
        <w:numPr>
          <w:ilvl w:val="1"/>
          <w:numId w:val="59"/>
        </w:numPr>
        <w:spacing w:before="0" w:after="200" w:line="240" w:lineRule="auto"/>
        <w:rPr>
          <w:color w:val="000000" w:themeColor="text1"/>
        </w:rPr>
      </w:pPr>
      <w:r w:rsidRPr="00F86E9F">
        <w:rPr>
          <w:color w:val="000000" w:themeColor="text1"/>
        </w:rPr>
        <w:t>AIP-5 participants noted that the pilot experience was very encouraging and enabled them to learn of other organizations and their contributions and build stronger collaboration networks. In particular,</w:t>
      </w:r>
    </w:p>
    <w:p w14:paraId="148B9B44" w14:textId="77777777" w:rsidR="00D12486" w:rsidRPr="00F86E9F" w:rsidRDefault="00D12486" w:rsidP="00D12486">
      <w:pPr>
        <w:pStyle w:val="Lijstalinea"/>
        <w:widowControl/>
        <w:numPr>
          <w:ilvl w:val="2"/>
          <w:numId w:val="59"/>
        </w:numPr>
        <w:spacing w:before="0" w:after="200" w:line="240" w:lineRule="auto"/>
        <w:rPr>
          <w:color w:val="000000" w:themeColor="text1"/>
        </w:rPr>
      </w:pPr>
      <w:r w:rsidRPr="00F86E9F">
        <w:rPr>
          <w:color w:val="000000" w:themeColor="text1"/>
        </w:rPr>
        <w:t xml:space="preserve">Participants noted that the weekly </w:t>
      </w:r>
      <w:proofErr w:type="spellStart"/>
      <w:r w:rsidRPr="00F86E9F">
        <w:rPr>
          <w:color w:val="000000" w:themeColor="text1"/>
        </w:rPr>
        <w:t>telecons</w:t>
      </w:r>
      <w:proofErr w:type="spellEnd"/>
      <w:r w:rsidRPr="00F86E9F">
        <w:rPr>
          <w:color w:val="000000" w:themeColor="text1"/>
        </w:rPr>
        <w:t xml:space="preserve"> help keep the project milestones on track, while providing a forum for open-dialogue on various subtasks. This open communication aspect is particularly important given the pure volunteer nature of the effort, where maintaining a continuum to contributions within the deadlines can be challenging at times.</w:t>
      </w:r>
    </w:p>
    <w:p w14:paraId="4AD03234" w14:textId="77777777" w:rsidR="00D12486" w:rsidRPr="00F86E9F" w:rsidRDefault="00D12486" w:rsidP="00D12486">
      <w:pPr>
        <w:pStyle w:val="Lijstalinea"/>
        <w:widowControl/>
        <w:numPr>
          <w:ilvl w:val="2"/>
          <w:numId w:val="59"/>
        </w:numPr>
        <w:spacing w:before="0" w:after="200" w:line="240" w:lineRule="auto"/>
        <w:rPr>
          <w:color w:val="000000" w:themeColor="text1"/>
        </w:rPr>
      </w:pPr>
      <w:r w:rsidRPr="00F86E9F">
        <w:rPr>
          <w:color w:val="000000" w:themeColor="text1"/>
        </w:rPr>
        <w:t>Participants indicated that, in some cases, the pilot process provided just the needed motivation to get some projects started/moved even if not completed in AIP-</w:t>
      </w:r>
      <w:r>
        <w:rPr>
          <w:color w:val="000000" w:themeColor="text1"/>
        </w:rPr>
        <w:t>5.</w:t>
      </w:r>
    </w:p>
    <w:p w14:paraId="3022DF11" w14:textId="77777777" w:rsidR="00D12486" w:rsidRPr="00F86E9F" w:rsidRDefault="00D12486" w:rsidP="00D12486">
      <w:pPr>
        <w:pStyle w:val="Lijstalinea"/>
        <w:widowControl/>
        <w:numPr>
          <w:ilvl w:val="2"/>
          <w:numId w:val="59"/>
        </w:numPr>
        <w:spacing w:before="0" w:after="200" w:line="240" w:lineRule="auto"/>
        <w:rPr>
          <w:color w:val="000000" w:themeColor="text1"/>
        </w:rPr>
      </w:pPr>
      <w:r w:rsidRPr="00F86E9F">
        <w:rPr>
          <w:color w:val="000000" w:themeColor="text1"/>
        </w:rPr>
        <w:t>Participants appreciated how the pilot process supports capacity building, which is extremely important for the success of GEOSS.</w:t>
      </w:r>
    </w:p>
    <w:p w14:paraId="44D4516A" w14:textId="77777777" w:rsidR="00D12486" w:rsidRPr="001565F8" w:rsidRDefault="00D12486" w:rsidP="00D12486">
      <w:pPr>
        <w:pStyle w:val="Lijstalinea"/>
        <w:widowControl/>
        <w:numPr>
          <w:ilvl w:val="1"/>
          <w:numId w:val="59"/>
        </w:numPr>
        <w:spacing w:before="0" w:after="200" w:line="240" w:lineRule="auto"/>
        <w:rPr>
          <w:color w:val="000000" w:themeColor="text1"/>
        </w:rPr>
      </w:pPr>
      <w:r w:rsidRPr="00F86E9F">
        <w:rPr>
          <w:color w:val="000000" w:themeColor="text1"/>
        </w:rPr>
        <w:t xml:space="preserve">The AIP-5 participants consider the tutorials developed with SIF leadership as </w:t>
      </w:r>
      <w:r w:rsidRPr="001565F8">
        <w:rPr>
          <w:color w:val="000000" w:themeColor="text1"/>
        </w:rPr>
        <w:t>key elements in enabling data providers to make their data/metadata available through GEOSS.</w:t>
      </w:r>
    </w:p>
    <w:p w14:paraId="204418DD" w14:textId="77777777" w:rsidR="00D12486" w:rsidRPr="001565F8" w:rsidRDefault="00D12486" w:rsidP="00D12486">
      <w:pPr>
        <w:pStyle w:val="Lijstalinea"/>
        <w:widowControl/>
        <w:numPr>
          <w:ilvl w:val="0"/>
          <w:numId w:val="59"/>
        </w:numPr>
        <w:spacing w:before="0" w:after="200" w:line="240" w:lineRule="auto"/>
        <w:rPr>
          <w:color w:val="000000" w:themeColor="text1"/>
        </w:rPr>
      </w:pPr>
      <w:r w:rsidRPr="001565F8">
        <w:rPr>
          <w:color w:val="000000" w:themeColor="text1"/>
        </w:rPr>
        <w:t>Observations from the perspective of the Exploitation Clients</w:t>
      </w:r>
    </w:p>
    <w:p w14:paraId="6F7AA974" w14:textId="77777777" w:rsidR="00D12486" w:rsidRPr="001565F8" w:rsidRDefault="00D12486" w:rsidP="00D12486">
      <w:pPr>
        <w:pStyle w:val="Lijstalinea"/>
        <w:widowControl/>
        <w:numPr>
          <w:ilvl w:val="1"/>
          <w:numId w:val="59"/>
        </w:numPr>
        <w:spacing w:before="0" w:after="200" w:line="240" w:lineRule="auto"/>
        <w:rPr>
          <w:color w:val="000000" w:themeColor="text1"/>
        </w:rPr>
      </w:pPr>
      <w:r w:rsidRPr="001565F8">
        <w:rPr>
          <w:color w:val="000000" w:themeColor="text1"/>
        </w:rPr>
        <w:t>Access to coverage type data coupled with tools that make data discovery, access and integration seamless, is a compelling way to promote the use of spatial data assets and a powerful method of streamlining delivery of content to decision makers.</w:t>
      </w:r>
    </w:p>
    <w:p w14:paraId="4FC3B8CE" w14:textId="77777777" w:rsidR="00D12486" w:rsidRPr="001565F8" w:rsidRDefault="00D12486" w:rsidP="00D12486">
      <w:pPr>
        <w:pStyle w:val="Lijstalinea"/>
        <w:widowControl/>
        <w:numPr>
          <w:ilvl w:val="0"/>
          <w:numId w:val="59"/>
        </w:numPr>
        <w:spacing w:before="0" w:after="200" w:line="240" w:lineRule="auto"/>
        <w:rPr>
          <w:color w:val="000000" w:themeColor="text1"/>
        </w:rPr>
      </w:pPr>
      <w:r w:rsidRPr="001565F8">
        <w:rPr>
          <w:color w:val="000000" w:themeColor="text1"/>
        </w:rPr>
        <w:lastRenderedPageBreak/>
        <w:t>Observations on the use of the GCI</w:t>
      </w:r>
    </w:p>
    <w:p w14:paraId="2295A5CF" w14:textId="77777777" w:rsidR="00D12486" w:rsidRPr="001565F8" w:rsidRDefault="00D12486" w:rsidP="00D12486">
      <w:pPr>
        <w:pStyle w:val="Lijstalinea"/>
        <w:widowControl/>
        <w:numPr>
          <w:ilvl w:val="1"/>
          <w:numId w:val="59"/>
        </w:numPr>
        <w:spacing w:before="0" w:after="200" w:line="240" w:lineRule="auto"/>
        <w:rPr>
          <w:color w:val="000000" w:themeColor="text1"/>
        </w:rPr>
      </w:pPr>
      <w:r w:rsidRPr="001565F8">
        <w:rPr>
          <w:color w:val="000000" w:themeColor="text1"/>
        </w:rPr>
        <w:t>AIP-5 participants found the GEO Web Portal easy to navigate for themes of interest, and easy to use for metadata search.</w:t>
      </w:r>
    </w:p>
    <w:p w14:paraId="6206AA0C" w14:textId="77777777" w:rsidR="00D12486" w:rsidRDefault="00D12486" w:rsidP="00D12486">
      <w:pPr>
        <w:pStyle w:val="Lijstalinea"/>
        <w:widowControl/>
        <w:numPr>
          <w:ilvl w:val="1"/>
          <w:numId w:val="59"/>
        </w:numPr>
        <w:spacing w:before="0" w:after="200" w:line="240" w:lineRule="auto"/>
        <w:rPr>
          <w:color w:val="000000" w:themeColor="text1"/>
        </w:rPr>
      </w:pPr>
      <w:r w:rsidRPr="001565F8">
        <w:rPr>
          <w:color w:val="000000" w:themeColor="text1"/>
        </w:rPr>
        <w:t>AIP-5 participants also noted that the Components and Services Registry was easy to use and efficient in getting needed information for discovery purposes.</w:t>
      </w:r>
    </w:p>
    <w:p w14:paraId="34B682E0" w14:textId="77777777" w:rsidR="00D12486" w:rsidRPr="00FB1D77" w:rsidRDefault="00D12486" w:rsidP="00D12486">
      <w:pPr>
        <w:pStyle w:val="Lijstalinea"/>
        <w:pageBreakBefore/>
        <w:widowControl/>
        <w:spacing w:after="200"/>
        <w:ind w:left="0"/>
        <w:rPr>
          <w:color w:val="000000" w:themeColor="text1"/>
        </w:rPr>
      </w:pPr>
      <w:r w:rsidRPr="00D237DD">
        <w:rPr>
          <w:color w:val="000000" w:themeColor="text1"/>
        </w:rPr>
        <w:lastRenderedPageBreak/>
        <w:t>AIP-5 Recommenda</w:t>
      </w:r>
      <w:r w:rsidRPr="00FB1D77">
        <w:rPr>
          <w:color w:val="000000" w:themeColor="text1"/>
        </w:rPr>
        <w:t>tions</w:t>
      </w:r>
    </w:p>
    <w:p w14:paraId="58C79028" w14:textId="77777777" w:rsidR="00D12486" w:rsidRPr="00FB1D77" w:rsidRDefault="00D12486" w:rsidP="00D12486">
      <w:pPr>
        <w:pStyle w:val="Standard"/>
        <w:rPr>
          <w:color w:val="000000" w:themeColor="text1"/>
        </w:rPr>
      </w:pPr>
      <w:r w:rsidRPr="00FB1D77">
        <w:rPr>
          <w:color w:val="000000" w:themeColor="text1"/>
        </w:rPr>
        <w:t xml:space="preserve">Many of the AIP-4 recommendations are still valid and still need further attention. This section captures some extra key recommendations that have emerged as a result of the hands-on experience of the AIP-5 participants in using and contributing to GEOSS in their domains/communities. </w:t>
      </w:r>
    </w:p>
    <w:p w14:paraId="7AF244FD" w14:textId="77777777" w:rsidR="00D12486" w:rsidRPr="00FB1D77" w:rsidRDefault="00D12486" w:rsidP="00D12486">
      <w:pPr>
        <w:pStyle w:val="Standard"/>
        <w:rPr>
          <w:color w:val="000000" w:themeColor="text1"/>
        </w:rPr>
      </w:pPr>
      <w:r w:rsidRPr="00FB1D77">
        <w:rPr>
          <w:color w:val="000000" w:themeColor="text1"/>
        </w:rPr>
        <w:t>The recommendations revolve around 4 themes:</w:t>
      </w:r>
    </w:p>
    <w:p w14:paraId="3B4DA4C8" w14:textId="77777777" w:rsidR="00D12486" w:rsidRPr="00FB1D77" w:rsidRDefault="00D12486" w:rsidP="00D12486">
      <w:pPr>
        <w:pStyle w:val="Standard"/>
        <w:rPr>
          <w:color w:val="000000" w:themeColor="text1"/>
        </w:rPr>
      </w:pPr>
    </w:p>
    <w:p w14:paraId="2CB764B3" w14:textId="77777777" w:rsidR="00D12486" w:rsidRPr="00FB1D77" w:rsidRDefault="00D12486" w:rsidP="00D12486">
      <w:pPr>
        <w:pStyle w:val="Lijstalinea"/>
        <w:widowControl/>
        <w:numPr>
          <w:ilvl w:val="0"/>
          <w:numId w:val="54"/>
        </w:numPr>
        <w:spacing w:before="0" w:after="200" w:line="240" w:lineRule="auto"/>
        <w:ind w:left="360" w:hanging="360"/>
        <w:rPr>
          <w:color w:val="000000" w:themeColor="text1"/>
        </w:rPr>
      </w:pPr>
      <w:r w:rsidRPr="00FB1D77">
        <w:rPr>
          <w:color w:val="000000" w:themeColor="text1"/>
        </w:rPr>
        <w:t>Recommendations for improving visibility and awareness of AIP in GEOSS</w:t>
      </w:r>
      <w:r w:rsidRPr="00FB1D77">
        <w:rPr>
          <w:color w:val="000000" w:themeColor="text1"/>
        </w:rPr>
        <w:tab/>
      </w:r>
    </w:p>
    <w:p w14:paraId="129EEAEA"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AIP-5 participants identified that AIP had little attention from the GEO plenary, whilst it prototypes the backbone for the GEOSS. Next AIP phase should:</w:t>
      </w:r>
    </w:p>
    <w:p w14:paraId="75A6DC36" w14:textId="77777777" w:rsidR="00D12486" w:rsidRPr="00FB1D77" w:rsidRDefault="00D12486" w:rsidP="00D12486">
      <w:pPr>
        <w:pStyle w:val="Lijstalinea"/>
        <w:widowControl/>
        <w:numPr>
          <w:ilvl w:val="2"/>
          <w:numId w:val="36"/>
        </w:numPr>
        <w:spacing w:before="0" w:after="200" w:line="240" w:lineRule="auto"/>
        <w:ind w:left="1985" w:hanging="360"/>
        <w:rPr>
          <w:color w:val="000000" w:themeColor="text1"/>
        </w:rPr>
      </w:pPr>
      <w:r w:rsidRPr="00FB1D77">
        <w:rPr>
          <w:color w:val="000000" w:themeColor="text1"/>
        </w:rPr>
        <w:t>Seek more support from the IIB</w:t>
      </w:r>
    </w:p>
    <w:p w14:paraId="1D5AEF37" w14:textId="77777777" w:rsidR="00D12486" w:rsidRPr="00FB1D77" w:rsidRDefault="00D12486" w:rsidP="00D12486">
      <w:pPr>
        <w:pStyle w:val="Lijstalinea"/>
        <w:widowControl/>
        <w:numPr>
          <w:ilvl w:val="2"/>
          <w:numId w:val="36"/>
        </w:numPr>
        <w:spacing w:before="0" w:after="200" w:line="240" w:lineRule="auto"/>
        <w:ind w:left="1985" w:hanging="360"/>
        <w:rPr>
          <w:color w:val="000000" w:themeColor="text1"/>
        </w:rPr>
      </w:pPr>
      <w:r w:rsidRPr="00FB1D77">
        <w:rPr>
          <w:color w:val="000000" w:themeColor="text1"/>
        </w:rPr>
        <w:t xml:space="preserve">Present the AIP </w:t>
      </w:r>
      <w:proofErr w:type="spellStart"/>
      <w:r w:rsidRPr="00FB1D77">
        <w:rPr>
          <w:color w:val="000000" w:themeColor="text1"/>
        </w:rPr>
        <w:t>ShowCases</w:t>
      </w:r>
      <w:proofErr w:type="spellEnd"/>
      <w:r w:rsidRPr="00FB1D77">
        <w:rPr>
          <w:color w:val="000000" w:themeColor="text1"/>
        </w:rPr>
        <w:t xml:space="preserve"> at GEO plenary and Sprint-to-Summit</w:t>
      </w:r>
    </w:p>
    <w:p w14:paraId="4497E487" w14:textId="77777777" w:rsidR="00D12486" w:rsidRPr="00FB1D77" w:rsidRDefault="00D12486" w:rsidP="00D12486">
      <w:pPr>
        <w:pStyle w:val="Lijstalinea"/>
        <w:widowControl/>
        <w:numPr>
          <w:ilvl w:val="2"/>
          <w:numId w:val="36"/>
        </w:numPr>
        <w:spacing w:before="0" w:after="200" w:line="240" w:lineRule="auto"/>
        <w:ind w:left="1985" w:hanging="360"/>
        <w:rPr>
          <w:color w:val="000000" w:themeColor="text1"/>
        </w:rPr>
      </w:pPr>
      <w:r w:rsidRPr="00FB1D77">
        <w:rPr>
          <w:color w:val="000000" w:themeColor="text1"/>
        </w:rPr>
        <w:t>Do more outreach via Social Media and broader marketing activities</w:t>
      </w:r>
    </w:p>
    <w:p w14:paraId="1226D6D4" w14:textId="77777777" w:rsidR="00D12486" w:rsidRPr="00FB1D77" w:rsidRDefault="00D12486" w:rsidP="00D12486">
      <w:pPr>
        <w:pStyle w:val="Lijstalinea"/>
        <w:widowControl/>
        <w:numPr>
          <w:ilvl w:val="0"/>
          <w:numId w:val="36"/>
        </w:numPr>
        <w:spacing w:before="0" w:after="200" w:line="240" w:lineRule="auto"/>
        <w:ind w:left="360" w:hanging="360"/>
        <w:rPr>
          <w:color w:val="000000" w:themeColor="text1"/>
        </w:rPr>
      </w:pPr>
      <w:r w:rsidRPr="00FB1D77">
        <w:rPr>
          <w:color w:val="000000" w:themeColor="text1"/>
        </w:rPr>
        <w:t>Recommendations for better leveraging of GEOSS and the AIP process</w:t>
      </w:r>
    </w:p>
    <w:p w14:paraId="770C36F0"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Awareness of the value of contributing to GEOSS needs to be increased. AIP-5 participants noted that many data producers focus on first supporting the needs of their primary community, and may in the process neglect to consider broader (end-user) communities. This potentially impacts the individuals’ willingness and time available to contribute to GEOSS.</w:t>
      </w:r>
    </w:p>
    <w:p w14:paraId="2AA490AC"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 xml:space="preserve">Most element of the GEOSS architecture </w:t>
      </w:r>
      <w:proofErr w:type="gramStart"/>
      <w:r w:rsidRPr="00FB1D77">
        <w:rPr>
          <w:color w:val="000000" w:themeColor="text1"/>
        </w:rPr>
        <w:t>are</w:t>
      </w:r>
      <w:proofErr w:type="gramEnd"/>
      <w:r w:rsidRPr="00FB1D77">
        <w:rPr>
          <w:color w:val="000000" w:themeColor="text1"/>
        </w:rPr>
        <w:t xml:space="preserve"> in place and need to be further matured in the next phase.</w:t>
      </w:r>
    </w:p>
    <w:p w14:paraId="064ED727"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It is recommended to increase the level of knowledge and involvement of government funded project that need to participate and (</w:t>
      </w:r>
      <w:proofErr w:type="gramStart"/>
      <w:r w:rsidRPr="00FB1D77">
        <w:rPr>
          <w:color w:val="000000" w:themeColor="text1"/>
        </w:rPr>
        <w:t>re)use</w:t>
      </w:r>
      <w:proofErr w:type="gramEnd"/>
      <w:r w:rsidRPr="00FB1D77">
        <w:rPr>
          <w:color w:val="000000" w:themeColor="text1"/>
        </w:rPr>
        <w:t xml:space="preserve"> the GEOSS resources. </w:t>
      </w:r>
    </w:p>
    <w:p w14:paraId="19A09D48"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For the next phases of AIP, it’s recommended to broaden the scope of the data producers to the wider (end-user) community and alternative sensor types (e.g. In-situ, UAV).</w:t>
      </w:r>
    </w:p>
    <w:p w14:paraId="41BE89C7" w14:textId="77777777" w:rsidR="00D12486" w:rsidRPr="00FB1D77" w:rsidRDefault="00D12486" w:rsidP="00D12486">
      <w:pPr>
        <w:pStyle w:val="Lijstalinea"/>
        <w:widowControl/>
        <w:numPr>
          <w:ilvl w:val="0"/>
          <w:numId w:val="54"/>
        </w:numPr>
        <w:spacing w:before="0" w:after="200" w:line="240" w:lineRule="auto"/>
        <w:ind w:left="360" w:hanging="360"/>
        <w:rPr>
          <w:color w:val="000000" w:themeColor="text1"/>
        </w:rPr>
      </w:pPr>
      <w:r w:rsidRPr="00FB1D77">
        <w:rPr>
          <w:color w:val="000000" w:themeColor="text1"/>
        </w:rPr>
        <w:t>Recommendations for improving increased access to Information for Societal Benefits</w:t>
      </w:r>
      <w:r w:rsidRPr="00FB1D77">
        <w:rPr>
          <w:color w:val="000000" w:themeColor="text1"/>
        </w:rPr>
        <w:tab/>
      </w:r>
    </w:p>
    <w:p w14:paraId="45B88117"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AIP-5 participants identified areas to improve how GEOSS resources can be further exploited:</w:t>
      </w:r>
    </w:p>
    <w:p w14:paraId="523D3B7A" w14:textId="77777777" w:rsidR="00D12486" w:rsidRPr="00FB1D77" w:rsidRDefault="00D12486" w:rsidP="00D12486">
      <w:pPr>
        <w:pStyle w:val="Lijstalinea"/>
        <w:widowControl/>
        <w:numPr>
          <w:ilvl w:val="2"/>
          <w:numId w:val="36"/>
        </w:numPr>
        <w:tabs>
          <w:tab w:val="left" w:pos="3780"/>
        </w:tabs>
        <w:spacing w:before="0" w:after="200" w:line="240" w:lineRule="auto"/>
        <w:ind w:left="1890" w:hanging="270"/>
        <w:rPr>
          <w:color w:val="000000" w:themeColor="text1"/>
        </w:rPr>
      </w:pPr>
      <w:r w:rsidRPr="00FB1D77">
        <w:rPr>
          <w:color w:val="000000" w:themeColor="text1"/>
        </w:rPr>
        <w:t>More exploitation tools/application clients/enabler components are needed to leverage the resources and infrastructure provided by GEOSS and to make it easier for users to use GEOSS resources with little additional effort.</w:t>
      </w:r>
    </w:p>
    <w:p w14:paraId="121F9549" w14:textId="77777777" w:rsidR="00D12486" w:rsidRPr="00FB1D77" w:rsidRDefault="00D12486" w:rsidP="00D12486">
      <w:pPr>
        <w:pStyle w:val="Lijstalinea"/>
        <w:widowControl/>
        <w:numPr>
          <w:ilvl w:val="2"/>
          <w:numId w:val="36"/>
        </w:numPr>
        <w:tabs>
          <w:tab w:val="left" w:pos="3780"/>
        </w:tabs>
        <w:spacing w:before="0" w:after="200" w:line="240" w:lineRule="auto"/>
        <w:ind w:left="1890" w:hanging="270"/>
        <w:rPr>
          <w:color w:val="000000" w:themeColor="text1"/>
        </w:rPr>
      </w:pPr>
      <w:r w:rsidRPr="00FB1D77">
        <w:rPr>
          <w:color w:val="000000" w:themeColor="text1"/>
        </w:rPr>
        <w:t>Increase awareness of GEOSS and GEOSS Resources to a wider end-user community.</w:t>
      </w:r>
    </w:p>
    <w:p w14:paraId="60AEBC74" w14:textId="77777777" w:rsidR="00D12486" w:rsidRPr="00FB1D77" w:rsidRDefault="00D12486" w:rsidP="00D12486">
      <w:pPr>
        <w:pStyle w:val="Lijstalinea"/>
        <w:widowControl/>
        <w:numPr>
          <w:ilvl w:val="2"/>
          <w:numId w:val="36"/>
        </w:numPr>
        <w:tabs>
          <w:tab w:val="left" w:pos="3780"/>
        </w:tabs>
        <w:spacing w:before="0" w:after="200" w:line="240" w:lineRule="auto"/>
        <w:ind w:left="1890" w:hanging="270"/>
        <w:rPr>
          <w:color w:val="000000" w:themeColor="text1"/>
        </w:rPr>
      </w:pPr>
      <w:r w:rsidRPr="00FB1D77">
        <w:rPr>
          <w:color w:val="000000" w:themeColor="text1"/>
        </w:rPr>
        <w:t>Increase the transfer of knowledge and good work of GEOSS</w:t>
      </w:r>
    </w:p>
    <w:p w14:paraId="2A808B0E" w14:textId="77777777" w:rsidR="00D12486" w:rsidRPr="00FB1D77" w:rsidRDefault="00D12486" w:rsidP="00D12486">
      <w:pPr>
        <w:pStyle w:val="Lijstalinea"/>
        <w:widowControl/>
        <w:numPr>
          <w:ilvl w:val="0"/>
          <w:numId w:val="36"/>
        </w:numPr>
        <w:spacing w:before="0" w:line="240" w:lineRule="auto"/>
        <w:ind w:left="450" w:hanging="360"/>
        <w:rPr>
          <w:color w:val="000000" w:themeColor="text1"/>
        </w:rPr>
      </w:pPr>
      <w:r w:rsidRPr="00FB1D77">
        <w:rPr>
          <w:color w:val="000000" w:themeColor="text1"/>
        </w:rPr>
        <w:lastRenderedPageBreak/>
        <w:t>Recommendations for improving the GEOSS Common Infrastructure</w:t>
      </w:r>
      <w:r w:rsidRPr="00FB1D77">
        <w:rPr>
          <w:color w:val="000000" w:themeColor="text1"/>
        </w:rPr>
        <w:tab/>
      </w:r>
    </w:p>
    <w:p w14:paraId="2063548E"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Clarification is needed on how the recommendations for GCI improvements are passed to the appropriate parties for consideration in the next releases of the affected GCI components. AIP-5 participants favor a process where suggested improvements and discovered bugs are reported and prioritized. Such a process should be open to all GEOSS GCI and resource providers.</w:t>
      </w:r>
    </w:p>
    <w:p w14:paraId="1DAF9578" w14:textId="77777777" w:rsidR="00D12486" w:rsidRPr="00FB1D77" w:rsidRDefault="00D12486" w:rsidP="00D12486">
      <w:pPr>
        <w:pStyle w:val="Lijstalinea"/>
        <w:widowControl/>
        <w:numPr>
          <w:ilvl w:val="1"/>
          <w:numId w:val="36"/>
        </w:numPr>
        <w:spacing w:before="0" w:after="200" w:line="240" w:lineRule="auto"/>
        <w:ind w:left="1080" w:hanging="360"/>
        <w:rPr>
          <w:color w:val="000000" w:themeColor="text1"/>
        </w:rPr>
      </w:pPr>
      <w:r w:rsidRPr="00FB1D77">
        <w:rPr>
          <w:color w:val="000000" w:themeColor="text1"/>
        </w:rPr>
        <w:t>Search results should be consistent when searching through the web-portal and the broker.</w:t>
      </w:r>
    </w:p>
    <w:p w14:paraId="409D4115" w14:textId="77777777" w:rsidR="00D12486" w:rsidRDefault="00D12486" w:rsidP="00B86942">
      <w:pPr>
        <w:widowControl/>
        <w:spacing w:after="200"/>
        <w:ind w:left="720"/>
      </w:pPr>
    </w:p>
    <w:p w14:paraId="22712A0F" w14:textId="77777777" w:rsidR="00451BA5" w:rsidRDefault="00451BA5">
      <w:pPr>
        <w:pStyle w:val="Standard"/>
        <w:rPr>
          <w:color w:val="000000"/>
        </w:rPr>
      </w:pPr>
    </w:p>
    <w:p w14:paraId="6A67591D" w14:textId="77777777" w:rsidR="00451BA5" w:rsidRDefault="00451BA5">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rPr>
          <w:color w:val="000000"/>
        </w:rPr>
      </w:pPr>
    </w:p>
    <w:p w14:paraId="19D29B4F" w14:textId="77777777" w:rsidR="00451BA5" w:rsidRDefault="00451BA5">
      <w:pPr>
        <w:pStyle w:val="Standard"/>
      </w:pPr>
    </w:p>
    <w:p w14:paraId="3F9CDD26" w14:textId="77777777" w:rsidR="00451BA5" w:rsidRDefault="009B3456">
      <w:pPr>
        <w:pStyle w:val="Kop1"/>
        <w:pageBreakBefore/>
        <w:numPr>
          <w:ilvl w:val="0"/>
          <w:numId w:val="0"/>
        </w:numPr>
      </w:pPr>
      <w:bookmarkStart w:id="46" w:name="_Toc230474626"/>
      <w:r>
        <w:lastRenderedPageBreak/>
        <w:t>Annex: Responses to the AIP-5 Call for Participation</w:t>
      </w:r>
      <w:bookmarkEnd w:id="46"/>
    </w:p>
    <w:p w14:paraId="7FDCBE29" w14:textId="6FF35E5A" w:rsidR="00451BA5" w:rsidRPr="001661D9" w:rsidRDefault="009B3456">
      <w:pPr>
        <w:pStyle w:val="Standard"/>
        <w:rPr>
          <w:color w:val="000000" w:themeColor="text1"/>
        </w:rPr>
      </w:pPr>
      <w:r w:rsidRPr="001661D9">
        <w:rPr>
          <w:color w:val="000000" w:themeColor="text1"/>
        </w:rPr>
        <w:t xml:space="preserve">Listed below are the </w:t>
      </w:r>
      <w:r w:rsidR="001661D9" w:rsidRPr="001661D9">
        <w:rPr>
          <w:color w:val="000000" w:themeColor="text1"/>
        </w:rPr>
        <w:t>25</w:t>
      </w:r>
      <w:r w:rsidRPr="001661D9">
        <w:rPr>
          <w:color w:val="000000" w:themeColor="text1"/>
        </w:rPr>
        <w:t xml:space="preserve"> responses to the Call for Participation in AIP-5</w:t>
      </w:r>
      <w:r w:rsidRPr="001661D9">
        <w:rPr>
          <w:rStyle w:val="FootnoteSymbol"/>
          <w:color w:val="000000" w:themeColor="text1"/>
        </w:rPr>
        <w:footnoteReference w:id="1"/>
      </w:r>
      <w:r w:rsidRPr="001661D9">
        <w:rPr>
          <w:color w:val="000000" w:themeColor="text1"/>
        </w:rPr>
        <w:t xml:space="preserve">. As each of the Responses included multiple organizations, the response represents contributions from over </w:t>
      </w:r>
      <w:r w:rsidR="001661D9">
        <w:rPr>
          <w:color w:val="000000" w:themeColor="text1"/>
        </w:rPr>
        <w:t>4</w:t>
      </w:r>
      <w:r w:rsidRPr="001661D9">
        <w:rPr>
          <w:color w:val="000000" w:themeColor="text1"/>
        </w:rPr>
        <w:t>0 organizations.</w:t>
      </w:r>
    </w:p>
    <w:p w14:paraId="28320AC8" w14:textId="77777777" w:rsidR="001661D9" w:rsidRDefault="001661D9">
      <w:pPr>
        <w:pStyle w:val="Standard"/>
        <w:rPr>
          <w:color w:val="00B050"/>
        </w:rPr>
      </w:pPr>
    </w:p>
    <w:tbl>
      <w:tblPr>
        <w:tblW w:w="9180" w:type="dxa"/>
        <w:tblBorders>
          <w:top w:val="nil"/>
          <w:left w:val="nil"/>
          <w:right w:val="nil"/>
        </w:tblBorders>
        <w:tblLayout w:type="fixed"/>
        <w:tblLook w:val="0000" w:firstRow="0" w:lastRow="0" w:firstColumn="0" w:lastColumn="0" w:noHBand="0" w:noVBand="0"/>
      </w:tblPr>
      <w:tblGrid>
        <w:gridCol w:w="1526"/>
        <w:gridCol w:w="7654"/>
      </w:tblGrid>
      <w:tr w:rsidR="001661D9" w:rsidRPr="001661D9" w14:paraId="125A939F" w14:textId="77777777" w:rsidTr="001661D9">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81B0593"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b/>
                <w:bCs/>
                <w:kern w:val="0"/>
                <w:sz w:val="20"/>
                <w:szCs w:val="34"/>
                <w:lang w:val="en-US" w:bidi="ar-SA"/>
              </w:rPr>
              <w:t>Lead O</w:t>
            </w:r>
            <w:r w:rsidRPr="001661D9">
              <w:rPr>
                <w:rFonts w:ascii="Verdana" w:hAnsi="Verdana" w:cs="Verdana"/>
                <w:b/>
                <w:bCs/>
                <w:kern w:val="0"/>
                <w:sz w:val="20"/>
                <w:szCs w:val="34"/>
                <w:lang w:val="en-US" w:bidi="ar-SA"/>
              </w:rPr>
              <w:t>r</w:t>
            </w:r>
            <w:r w:rsidRPr="001661D9">
              <w:rPr>
                <w:rFonts w:ascii="Verdana" w:hAnsi="Verdana" w:cs="Verdana"/>
                <w:b/>
                <w:bCs/>
                <w:kern w:val="0"/>
                <w:sz w:val="20"/>
                <w:szCs w:val="34"/>
                <w:lang w:val="en-US" w:bidi="ar-SA"/>
              </w:rPr>
              <w:t>ganization</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FB1940C"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b/>
                <w:bCs/>
                <w:kern w:val="0"/>
                <w:sz w:val="20"/>
                <w:szCs w:val="34"/>
                <w:lang w:val="en-US" w:bidi="ar-SA"/>
              </w:rPr>
              <w:t>Overview of the Response</w:t>
            </w:r>
            <w:r w:rsidRPr="001661D9">
              <w:rPr>
                <w:rFonts w:ascii="Verdana" w:hAnsi="Verdana" w:cs="Verdana"/>
                <w:kern w:val="0"/>
                <w:sz w:val="20"/>
                <w:szCs w:val="34"/>
                <w:lang w:val="en-US" w:bidi="ar-SA"/>
              </w:rPr>
              <w:t xml:space="preserve"> (Section 1 of the response) </w:t>
            </w:r>
          </w:p>
        </w:tc>
      </w:tr>
      <w:tr w:rsidR="001661D9" w:rsidRPr="001661D9" w14:paraId="758B520D"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37DDE519"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INCOSE</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56AABB9C"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This effort will assist with development of requirements for selection of components that enable exploitation of priority EO data sources. INCOSE will assist by providing input on components we have or will derive from our Societal Benefit Area UML Architecture products. We will also record components selected in our Technology views for each SBA and offered by other team members. </w:t>
            </w:r>
          </w:p>
        </w:tc>
      </w:tr>
      <w:tr w:rsidR="001661D9" w:rsidRPr="001661D9" w14:paraId="7E930D08"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CD7B6A1"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EO2HEAVEN</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A862CB4"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EO2HEAVEN will contribute to AIP-5 with a number of components and demonstrations targeting the SBA Health. EO2HEAVEN (Earth Observ</w:t>
            </w:r>
            <w:r w:rsidRPr="001661D9">
              <w:rPr>
                <w:rFonts w:ascii="Verdana" w:hAnsi="Verdana" w:cs="Verdana"/>
                <w:kern w:val="0"/>
                <w:sz w:val="20"/>
                <w:szCs w:val="34"/>
                <w:lang w:val="en-US" w:bidi="ar-SA"/>
              </w:rPr>
              <w:t>a</w:t>
            </w:r>
            <w:r w:rsidRPr="001661D9">
              <w:rPr>
                <w:rFonts w:ascii="Verdana" w:hAnsi="Verdana" w:cs="Verdana"/>
                <w:kern w:val="0"/>
                <w:sz w:val="20"/>
                <w:szCs w:val="34"/>
                <w:lang w:val="en-US" w:bidi="ar-SA"/>
              </w:rPr>
              <w:t xml:space="preserve">tion and Environmental </w:t>
            </w:r>
            <w:proofErr w:type="spellStart"/>
            <w:r w:rsidRPr="001661D9">
              <w:rPr>
                <w:rFonts w:ascii="Verdana" w:hAnsi="Verdana" w:cs="Verdana"/>
                <w:kern w:val="0"/>
                <w:sz w:val="20"/>
                <w:szCs w:val="34"/>
                <w:lang w:val="en-US" w:bidi="ar-SA"/>
              </w:rPr>
              <w:t>Modelling</w:t>
            </w:r>
            <w:proofErr w:type="spellEnd"/>
            <w:r w:rsidRPr="001661D9">
              <w:rPr>
                <w:rFonts w:ascii="Verdana" w:hAnsi="Verdana" w:cs="Verdana"/>
                <w:kern w:val="0"/>
                <w:sz w:val="20"/>
                <w:szCs w:val="34"/>
                <w:lang w:val="en-US" w:bidi="ar-SA"/>
              </w:rPr>
              <w:t xml:space="preserve"> for the Mitigation of Health Risks) is a research project co-funded by the European Commission as part of the 7th Framework </w:t>
            </w:r>
            <w:proofErr w:type="spellStart"/>
            <w:r w:rsidRPr="001661D9">
              <w:rPr>
                <w:rFonts w:ascii="Verdana" w:hAnsi="Verdana" w:cs="Verdana"/>
                <w:kern w:val="0"/>
                <w:sz w:val="20"/>
                <w:szCs w:val="34"/>
                <w:lang w:val="en-US" w:bidi="ar-SA"/>
              </w:rPr>
              <w:t>Programme</w:t>
            </w:r>
            <w:proofErr w:type="spellEnd"/>
            <w:r w:rsidRPr="001661D9">
              <w:rPr>
                <w:rFonts w:ascii="Verdana" w:hAnsi="Verdana" w:cs="Verdana"/>
                <w:kern w:val="0"/>
                <w:sz w:val="20"/>
                <w:szCs w:val="34"/>
                <w:lang w:val="en-US" w:bidi="ar-SA"/>
              </w:rPr>
              <w:t xml:space="preserve"> (FP7) Environmental theme. It started on 1st February 2010. EO2HEAVEN contributes to a better understanding of the complex relationships between environmental changes and their impact on human health. It consists of thirteen partners listed at the end of this proposal. The consortium brings in a widespread knowledge on earth observation and health data processing, distributed computing, and standardized IT architecture components</w:t>
            </w:r>
          </w:p>
        </w:tc>
      </w:tr>
      <w:tr w:rsidR="001661D9" w:rsidRPr="001661D9" w14:paraId="1BF3C085"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A67D627"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GIS-FCU</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C8F85E3"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This contribution intends to deliver a near real- time satellite information web service which will be registered with GEOSS portal. Furthermore, we are developing a Web-Based Near Real-Time Satellite Information Query </w:t>
            </w:r>
            <w:proofErr w:type="gramStart"/>
            <w:r w:rsidRPr="001661D9">
              <w:rPr>
                <w:rFonts w:ascii="Verdana" w:hAnsi="Verdana" w:cs="Verdana"/>
                <w:kern w:val="0"/>
                <w:sz w:val="20"/>
                <w:szCs w:val="34"/>
                <w:lang w:val="en-US" w:bidi="ar-SA"/>
              </w:rPr>
              <w:t>System which</w:t>
            </w:r>
            <w:proofErr w:type="gramEnd"/>
            <w:r w:rsidRPr="001661D9">
              <w:rPr>
                <w:rFonts w:ascii="Verdana" w:hAnsi="Verdana" w:cs="Verdana"/>
                <w:kern w:val="0"/>
                <w:sz w:val="20"/>
                <w:szCs w:val="34"/>
                <w:lang w:val="en-US" w:bidi="ar-SA"/>
              </w:rPr>
              <w:t xml:space="preserve"> provides a user friendly interface to get the latest satellite images effectively and efficiently. The benefit of web-based application will be shortened the in-situ information collaboration and improve the quality of decision making during the phases of disaster preparedness, response and recovery.  </w:t>
            </w:r>
          </w:p>
        </w:tc>
      </w:tr>
      <w:tr w:rsidR="001661D9" w:rsidRPr="001661D9" w14:paraId="3D8EA57D"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12D76D8"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NASA</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8353613"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The purpose of this response is to demonstrate NASA's interest and co</w:t>
            </w:r>
            <w:r w:rsidRPr="001661D9">
              <w:rPr>
                <w:rFonts w:ascii="Verdana" w:hAnsi="Verdana" w:cs="Verdana"/>
                <w:kern w:val="0"/>
                <w:sz w:val="20"/>
                <w:szCs w:val="34"/>
                <w:lang w:val="en-US" w:bidi="ar-SA"/>
              </w:rPr>
              <w:t>n</w:t>
            </w:r>
            <w:r w:rsidRPr="001661D9">
              <w:rPr>
                <w:rFonts w:ascii="Verdana" w:hAnsi="Verdana" w:cs="Verdana"/>
                <w:kern w:val="0"/>
                <w:sz w:val="20"/>
                <w:szCs w:val="34"/>
                <w:lang w:val="en-US" w:bidi="ar-SA"/>
              </w:rPr>
              <w:t>tribution to the GEOSS architecture for disasters. NASA believes that GEOSS components and services should be structured to encourage full participation of end users in disadvantaged countries. These countries need to be involved in the generation of their own disaster management resources to be shared in an open source format. A critical element to building disaster related products is to implement satellite tasking, data processing, and distribution services with necessary security. For exa</w:t>
            </w:r>
            <w:r w:rsidRPr="001661D9">
              <w:rPr>
                <w:rFonts w:ascii="Verdana" w:hAnsi="Verdana" w:cs="Verdana"/>
                <w:kern w:val="0"/>
                <w:sz w:val="20"/>
                <w:szCs w:val="34"/>
                <w:lang w:val="en-US" w:bidi="ar-SA"/>
              </w:rPr>
              <w:t>m</w:t>
            </w:r>
            <w:r w:rsidRPr="001661D9">
              <w:rPr>
                <w:rFonts w:ascii="Verdana" w:hAnsi="Verdana" w:cs="Verdana"/>
                <w:kern w:val="0"/>
                <w:sz w:val="20"/>
                <w:szCs w:val="34"/>
                <w:lang w:val="en-US" w:bidi="ar-SA"/>
              </w:rPr>
              <w:t>ple, to develop flood maps requires acquisition and identification of open water and subtraction of a baseline water mask, We are proposing sate</w:t>
            </w:r>
            <w:r w:rsidRPr="001661D9">
              <w:rPr>
                <w:rFonts w:ascii="Verdana" w:hAnsi="Verdana" w:cs="Verdana"/>
                <w:kern w:val="0"/>
                <w:sz w:val="20"/>
                <w:szCs w:val="34"/>
                <w:lang w:val="en-US" w:bidi="ar-SA"/>
              </w:rPr>
              <w:t>l</w:t>
            </w:r>
            <w:r w:rsidRPr="001661D9">
              <w:rPr>
                <w:rFonts w:ascii="Verdana" w:hAnsi="Verdana" w:cs="Verdana"/>
                <w:kern w:val="0"/>
                <w:sz w:val="20"/>
                <w:szCs w:val="34"/>
                <w:lang w:val="en-US" w:bidi="ar-SA"/>
              </w:rPr>
              <w:t xml:space="preserve">lite-based flood maps utilizing an alternate representation to </w:t>
            </w:r>
            <w:proofErr w:type="spellStart"/>
            <w:r w:rsidRPr="001661D9">
              <w:rPr>
                <w:rFonts w:ascii="Verdana" w:hAnsi="Verdana" w:cs="Verdana"/>
                <w:kern w:val="0"/>
                <w:sz w:val="20"/>
                <w:szCs w:val="34"/>
                <w:lang w:val="en-US" w:bidi="ar-SA"/>
              </w:rPr>
              <w:t>WaterML</w:t>
            </w:r>
            <w:proofErr w:type="spellEnd"/>
            <w:r w:rsidRPr="001661D9">
              <w:rPr>
                <w:rFonts w:ascii="Verdana" w:hAnsi="Verdana" w:cs="Verdana"/>
                <w:kern w:val="0"/>
                <w:sz w:val="20"/>
                <w:szCs w:val="34"/>
                <w:lang w:val="en-US" w:bidi="ar-SA"/>
              </w:rPr>
              <w:t xml:space="preserve"> for </w:t>
            </w:r>
            <w:r w:rsidRPr="001661D9">
              <w:rPr>
                <w:rFonts w:ascii="Verdana" w:hAnsi="Verdana" w:cs="Verdana"/>
                <w:kern w:val="0"/>
                <w:sz w:val="20"/>
                <w:szCs w:val="34"/>
                <w:lang w:val="en-US" w:bidi="ar-SA"/>
              </w:rPr>
              <w:lastRenderedPageBreak/>
              <w:t xml:space="preserve">sharing water resources information in support of the two regional end-to-end disaster pilots in the Caribbean/Central America and in </w:t>
            </w:r>
            <w:proofErr w:type="spellStart"/>
            <w:r w:rsidRPr="001661D9">
              <w:rPr>
                <w:rFonts w:ascii="Verdana" w:hAnsi="Verdana" w:cs="Verdana"/>
                <w:kern w:val="0"/>
                <w:sz w:val="20"/>
                <w:szCs w:val="34"/>
                <w:lang w:val="en-US" w:bidi="ar-SA"/>
              </w:rPr>
              <w:t>Sout</w:t>
            </w:r>
            <w:r w:rsidRPr="001661D9">
              <w:rPr>
                <w:rFonts w:ascii="Verdana" w:hAnsi="Verdana" w:cs="Verdana"/>
                <w:kern w:val="0"/>
                <w:sz w:val="20"/>
                <w:szCs w:val="34"/>
                <w:lang w:val="en-US" w:bidi="ar-SA"/>
              </w:rPr>
              <w:t>h</w:t>
            </w:r>
            <w:r w:rsidRPr="001661D9">
              <w:rPr>
                <w:rFonts w:ascii="Verdana" w:hAnsi="Verdana" w:cs="Verdana"/>
                <w:kern w:val="0"/>
                <w:sz w:val="20"/>
                <w:szCs w:val="34"/>
                <w:lang w:val="en-US" w:bidi="ar-SA"/>
              </w:rPr>
              <w:t>ernAfrica</w:t>
            </w:r>
            <w:proofErr w:type="spellEnd"/>
            <w:r w:rsidRPr="001661D9">
              <w:rPr>
                <w:rFonts w:ascii="Verdana" w:hAnsi="Verdana" w:cs="Verdana"/>
                <w:kern w:val="0"/>
                <w:sz w:val="20"/>
                <w:szCs w:val="34"/>
                <w:lang w:val="en-US" w:bidi="ar-SA"/>
              </w:rPr>
              <w:t>/Namibia. </w:t>
            </w:r>
          </w:p>
        </w:tc>
      </w:tr>
      <w:tr w:rsidR="001661D9" w:rsidRPr="001661D9" w14:paraId="3F92C1BA"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46F82E1"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lastRenderedPageBreak/>
              <w:t>GEOWOW</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4FCBCBD"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The core aim of this FP7 project is the improvement of Earth observation data discovery, accessibility and exploitability, and to support the evol</w:t>
            </w:r>
            <w:r w:rsidRPr="001661D9">
              <w:rPr>
                <w:rFonts w:ascii="Verdana" w:hAnsi="Verdana" w:cs="Verdana"/>
                <w:kern w:val="0"/>
                <w:sz w:val="20"/>
                <w:szCs w:val="34"/>
                <w:lang w:val="en-US" w:bidi="ar-SA"/>
              </w:rPr>
              <w:t>u</w:t>
            </w:r>
            <w:r w:rsidRPr="001661D9">
              <w:rPr>
                <w:rFonts w:ascii="Verdana" w:hAnsi="Verdana" w:cs="Verdana"/>
                <w:kern w:val="0"/>
                <w:sz w:val="20"/>
                <w:szCs w:val="34"/>
                <w:lang w:val="en-US" w:bidi="ar-SA"/>
              </w:rPr>
              <w:t xml:space="preserve">tion of GEOSS in terms </w:t>
            </w:r>
            <w:proofErr w:type="spellStart"/>
            <w:r w:rsidRPr="001661D9">
              <w:rPr>
                <w:rFonts w:ascii="Verdana" w:hAnsi="Verdana" w:cs="Verdana"/>
                <w:kern w:val="0"/>
                <w:sz w:val="20"/>
                <w:szCs w:val="34"/>
                <w:lang w:val="en-US" w:bidi="ar-SA"/>
              </w:rPr>
              <w:t>ofinteroperability</w:t>
            </w:r>
            <w:proofErr w:type="spellEnd"/>
            <w:r w:rsidRPr="001661D9">
              <w:rPr>
                <w:rFonts w:ascii="Verdana" w:hAnsi="Verdana" w:cs="Verdana"/>
                <w:kern w:val="0"/>
                <w:sz w:val="20"/>
                <w:szCs w:val="34"/>
                <w:lang w:val="en-US" w:bidi="ar-SA"/>
              </w:rPr>
              <w:t>, standardization and functio</w:t>
            </w:r>
            <w:r w:rsidRPr="001661D9">
              <w:rPr>
                <w:rFonts w:ascii="Verdana" w:hAnsi="Verdana" w:cs="Verdana"/>
                <w:kern w:val="0"/>
                <w:sz w:val="20"/>
                <w:szCs w:val="34"/>
                <w:lang w:val="en-US" w:bidi="ar-SA"/>
              </w:rPr>
              <w:t>n</w:t>
            </w:r>
            <w:r w:rsidRPr="001661D9">
              <w:rPr>
                <w:rFonts w:ascii="Verdana" w:hAnsi="Verdana" w:cs="Verdana"/>
                <w:kern w:val="0"/>
                <w:sz w:val="20"/>
                <w:szCs w:val="34"/>
                <w:lang w:val="en-US" w:bidi="ar-SA"/>
              </w:rPr>
              <w:t>ality. This GEOSS AIP-5 CFP response has been prepared by several partners of a work package of GEOWOW that specifically aims at impro</w:t>
            </w:r>
            <w:r w:rsidRPr="001661D9">
              <w:rPr>
                <w:rFonts w:ascii="Verdana" w:hAnsi="Verdana" w:cs="Verdana"/>
                <w:kern w:val="0"/>
                <w:sz w:val="20"/>
                <w:szCs w:val="34"/>
                <w:lang w:val="en-US" w:bidi="ar-SA"/>
              </w:rPr>
              <w:t>v</w:t>
            </w:r>
            <w:r w:rsidRPr="001661D9">
              <w:rPr>
                <w:rFonts w:ascii="Verdana" w:hAnsi="Verdana" w:cs="Verdana"/>
                <w:kern w:val="0"/>
                <w:sz w:val="20"/>
                <w:szCs w:val="34"/>
                <w:lang w:val="en-US" w:bidi="ar-SA"/>
              </w:rPr>
              <w:t>ing the provision of hydrological data sets through GEOSS. Thus, our contribution comprises on the one hand the implementation of a hydro</w:t>
            </w:r>
            <w:r w:rsidRPr="001661D9">
              <w:rPr>
                <w:rFonts w:ascii="Verdana" w:hAnsi="Verdana" w:cs="Verdana"/>
                <w:kern w:val="0"/>
                <w:sz w:val="20"/>
                <w:szCs w:val="34"/>
                <w:lang w:val="en-US" w:bidi="ar-SA"/>
              </w:rPr>
              <w:t>l</w:t>
            </w:r>
            <w:r w:rsidRPr="001661D9">
              <w:rPr>
                <w:rFonts w:ascii="Verdana" w:hAnsi="Verdana" w:cs="Verdana"/>
                <w:kern w:val="0"/>
                <w:sz w:val="20"/>
                <w:szCs w:val="34"/>
                <w:lang w:val="en-US" w:bidi="ar-SA"/>
              </w:rPr>
              <w:t xml:space="preserve">ogy related use case scenarios as well as the contribution to tutorials relevant to the hydrology domain. </w:t>
            </w:r>
          </w:p>
        </w:tc>
      </w:tr>
      <w:tr w:rsidR="001661D9" w:rsidRPr="001661D9" w14:paraId="4E661C1F"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C1ECD57"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TUD-GLUES</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44B87B77"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TU Dresden is a member of the GLUES (Global Assessment of Land Use Dynamics, Greenhouse Gas Emissions and</w:t>
            </w:r>
          </w:p>
          <w:p w14:paraId="74655D9E"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Ecosystem Services) Project.  TUD-</w:t>
            </w:r>
            <w:proofErr w:type="gramStart"/>
            <w:r w:rsidRPr="001661D9">
              <w:rPr>
                <w:rFonts w:ascii="Verdana" w:hAnsi="Verdana" w:cs="Verdana"/>
                <w:kern w:val="0"/>
                <w:sz w:val="20"/>
                <w:szCs w:val="34"/>
                <w:lang w:val="en-US" w:bidi="ar-SA"/>
              </w:rPr>
              <w:t>GLUES  will</w:t>
            </w:r>
            <w:proofErr w:type="gramEnd"/>
            <w:r w:rsidRPr="001661D9">
              <w:rPr>
                <w:rFonts w:ascii="Verdana" w:hAnsi="Verdana" w:cs="Verdana"/>
                <w:kern w:val="0"/>
                <w:sz w:val="20"/>
                <w:szCs w:val="34"/>
                <w:lang w:val="en-US" w:bidi="ar-SA"/>
              </w:rPr>
              <w:t xml:space="preserve"> contribute the following data sets and services:</w:t>
            </w:r>
          </w:p>
          <w:p w14:paraId="6FC56AFC"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1. Data sets related to land use and climate change. The access will be provided by OGC specified Web Services.</w:t>
            </w:r>
          </w:p>
          <w:p w14:paraId="03A637AB"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2. Processing services for climate classification and </w:t>
            </w:r>
            <w:proofErr w:type="spellStart"/>
            <w:r w:rsidRPr="001661D9">
              <w:rPr>
                <w:rFonts w:ascii="Verdana" w:hAnsi="Verdana" w:cs="Verdana"/>
                <w:kern w:val="0"/>
                <w:sz w:val="20"/>
                <w:szCs w:val="34"/>
                <w:lang w:val="en-US" w:bidi="ar-SA"/>
              </w:rPr>
              <w:t>spatio</w:t>
            </w:r>
            <w:proofErr w:type="spellEnd"/>
            <w:r w:rsidRPr="001661D9">
              <w:rPr>
                <w:rFonts w:ascii="Verdana" w:hAnsi="Verdana" w:cs="Verdana"/>
                <w:kern w:val="0"/>
                <w:sz w:val="20"/>
                <w:szCs w:val="34"/>
                <w:lang w:val="en-US" w:bidi="ar-SA"/>
              </w:rPr>
              <w:t>-temporal data aggregation.</w:t>
            </w:r>
          </w:p>
          <w:p w14:paraId="1AB240D0"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3. A time-aware visualization client (Time4Maps) for </w:t>
            </w:r>
            <w:proofErr w:type="spellStart"/>
            <w:proofErr w:type="gramStart"/>
            <w:r w:rsidRPr="001661D9">
              <w:rPr>
                <w:rFonts w:ascii="Verdana" w:hAnsi="Verdana" w:cs="Verdana"/>
                <w:kern w:val="0"/>
                <w:sz w:val="20"/>
                <w:szCs w:val="34"/>
                <w:lang w:val="en-US" w:bidi="ar-SA"/>
              </w:rPr>
              <w:t>geodata</w:t>
            </w:r>
            <w:proofErr w:type="spellEnd"/>
            <w:r w:rsidRPr="001661D9">
              <w:rPr>
                <w:rFonts w:ascii="Verdana" w:hAnsi="Verdana" w:cs="Verdana"/>
                <w:kern w:val="0"/>
                <w:sz w:val="20"/>
                <w:szCs w:val="34"/>
                <w:lang w:val="en-US" w:bidi="ar-SA"/>
              </w:rPr>
              <w:t xml:space="preserve"> which</w:t>
            </w:r>
            <w:proofErr w:type="gramEnd"/>
            <w:r w:rsidRPr="001661D9">
              <w:rPr>
                <w:rFonts w:ascii="Verdana" w:hAnsi="Verdana" w:cs="Verdana"/>
                <w:kern w:val="0"/>
                <w:sz w:val="20"/>
                <w:szCs w:val="34"/>
                <w:lang w:val="en-US" w:bidi="ar-SA"/>
              </w:rPr>
              <w:t xml:space="preserve"> i</w:t>
            </w:r>
            <w:r w:rsidRPr="001661D9">
              <w:rPr>
                <w:rFonts w:ascii="Verdana" w:hAnsi="Verdana" w:cs="Verdana"/>
                <w:kern w:val="0"/>
                <w:sz w:val="20"/>
                <w:szCs w:val="34"/>
                <w:lang w:val="en-US" w:bidi="ar-SA"/>
              </w:rPr>
              <w:t>n</w:t>
            </w:r>
            <w:r w:rsidRPr="001661D9">
              <w:rPr>
                <w:rFonts w:ascii="Verdana" w:hAnsi="Verdana" w:cs="Verdana"/>
                <w:kern w:val="0"/>
                <w:sz w:val="20"/>
                <w:szCs w:val="34"/>
                <w:lang w:val="en-US" w:bidi="ar-SA"/>
              </w:rPr>
              <w:t>cludes functions for data exploration and comparison.</w:t>
            </w:r>
          </w:p>
        </w:tc>
      </w:tr>
      <w:tr w:rsidR="001661D9" w:rsidRPr="001661D9" w14:paraId="6B0D8D1A"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3E51A748"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PML</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5D8B3CB6"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PML seeks to increase the availability of environmental monitoring data and participates in projects with this aim. Some current examples include EAMNET (EU FP7, providing ocean monitoring data to African countries via EUMETCAST), NCOF (a UK initiative encouraging collaboration b</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 xml:space="preserve">tween researchers, data providers and operational forecasters), NETMAR (EU FP7, extending the capabilities of OGC/web-based </w:t>
            </w:r>
            <w:proofErr w:type="spellStart"/>
            <w:r w:rsidRPr="001661D9">
              <w:rPr>
                <w:rFonts w:ascii="Verdana" w:hAnsi="Verdana" w:cs="Verdana"/>
                <w:kern w:val="0"/>
                <w:sz w:val="20"/>
                <w:szCs w:val="34"/>
                <w:lang w:val="en-US" w:bidi="ar-SA"/>
              </w:rPr>
              <w:t>visualisation</w:t>
            </w:r>
            <w:proofErr w:type="spellEnd"/>
            <w:r w:rsidRPr="001661D9">
              <w:rPr>
                <w:rFonts w:ascii="Verdana" w:hAnsi="Verdana" w:cs="Verdana"/>
                <w:kern w:val="0"/>
                <w:sz w:val="20"/>
                <w:szCs w:val="34"/>
                <w:lang w:val="en-US" w:bidi="ar-SA"/>
              </w:rPr>
              <w:t xml:space="preserve"> and analysis) and </w:t>
            </w:r>
            <w:proofErr w:type="spellStart"/>
            <w:r w:rsidRPr="001661D9">
              <w:rPr>
                <w:rFonts w:ascii="Verdana" w:hAnsi="Verdana" w:cs="Verdana"/>
                <w:kern w:val="0"/>
                <w:sz w:val="20"/>
                <w:szCs w:val="34"/>
                <w:lang w:val="en-US" w:bidi="ar-SA"/>
              </w:rPr>
              <w:t>EarthServer</w:t>
            </w:r>
            <w:proofErr w:type="spellEnd"/>
            <w:r w:rsidRPr="001661D9">
              <w:rPr>
                <w:rFonts w:ascii="Verdana" w:hAnsi="Verdana" w:cs="Verdana"/>
                <w:kern w:val="0"/>
                <w:sz w:val="20"/>
                <w:szCs w:val="34"/>
                <w:lang w:val="en-US" w:bidi="ar-SA"/>
              </w:rPr>
              <w:t xml:space="preserve"> (EU FP7, which aims to establish standards-based ad-hoc analytics for Earth science data).</w:t>
            </w:r>
          </w:p>
          <w:p w14:paraId="41A4FDDD"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The societal benefit areas we most frequently seek to address are ocean-related aspects of ecosystems, health and disasters. A significant amount of PML's data output is made available by OGC </w:t>
            </w:r>
            <w:proofErr w:type="spellStart"/>
            <w:r w:rsidRPr="001661D9">
              <w:rPr>
                <w:rFonts w:ascii="Verdana" w:hAnsi="Verdana" w:cs="Verdana"/>
                <w:kern w:val="0"/>
                <w:sz w:val="20"/>
                <w:szCs w:val="34"/>
                <w:lang w:val="en-US" w:bidi="ar-SA"/>
              </w:rPr>
              <w:t>WxS</w:t>
            </w:r>
            <w:proofErr w:type="spellEnd"/>
            <w:r w:rsidRPr="001661D9">
              <w:rPr>
                <w:rFonts w:ascii="Verdana" w:hAnsi="Verdana" w:cs="Verdana"/>
                <w:kern w:val="0"/>
                <w:sz w:val="20"/>
                <w:szCs w:val="34"/>
                <w:lang w:val="en-US" w:bidi="ar-SA"/>
              </w:rPr>
              <w:t xml:space="preserve"> services and co</w:t>
            </w:r>
            <w:r w:rsidRPr="001661D9">
              <w:rPr>
                <w:rFonts w:ascii="Verdana" w:hAnsi="Verdana" w:cs="Verdana"/>
                <w:kern w:val="0"/>
                <w:sz w:val="20"/>
                <w:szCs w:val="34"/>
                <w:lang w:val="en-US" w:bidi="ar-SA"/>
              </w:rPr>
              <w:t>n</w:t>
            </w:r>
            <w:r w:rsidRPr="001661D9">
              <w:rPr>
                <w:rFonts w:ascii="Verdana" w:hAnsi="Verdana" w:cs="Verdana"/>
                <w:kern w:val="0"/>
                <w:sz w:val="20"/>
                <w:szCs w:val="34"/>
                <w:lang w:val="en-US" w:bidi="ar-SA"/>
              </w:rPr>
              <w:t>tributes to the UK-GEOSS Data-CORE offering. This includes satellite d</w:t>
            </w:r>
            <w:r w:rsidRPr="001661D9">
              <w:rPr>
                <w:rFonts w:ascii="Verdana" w:hAnsi="Verdana" w:cs="Verdana"/>
                <w:kern w:val="0"/>
                <w:sz w:val="20"/>
                <w:szCs w:val="34"/>
                <w:lang w:val="en-US" w:bidi="ar-SA"/>
              </w:rPr>
              <w:t>a</w:t>
            </w:r>
            <w:r w:rsidRPr="001661D9">
              <w:rPr>
                <w:rFonts w:ascii="Verdana" w:hAnsi="Verdana" w:cs="Verdana"/>
                <w:kern w:val="0"/>
                <w:sz w:val="20"/>
                <w:szCs w:val="34"/>
                <w:lang w:val="en-US" w:bidi="ar-SA"/>
              </w:rPr>
              <w:t xml:space="preserve">ta (as part of our NEODAAS service), the long term dataset produced through the Atlantic </w:t>
            </w:r>
            <w:proofErr w:type="spellStart"/>
            <w:r w:rsidRPr="001661D9">
              <w:rPr>
                <w:rFonts w:ascii="Verdana" w:hAnsi="Verdana" w:cs="Verdana"/>
                <w:kern w:val="0"/>
                <w:sz w:val="20"/>
                <w:szCs w:val="34"/>
                <w:lang w:val="en-US" w:bidi="ar-SA"/>
              </w:rPr>
              <w:t>Meridional</w:t>
            </w:r>
            <w:proofErr w:type="spellEnd"/>
            <w:r w:rsidRPr="001661D9">
              <w:rPr>
                <w:rFonts w:ascii="Verdana" w:hAnsi="Verdana" w:cs="Verdana"/>
                <w:kern w:val="0"/>
                <w:sz w:val="20"/>
                <w:szCs w:val="34"/>
                <w:lang w:val="en-US" w:bidi="ar-SA"/>
              </w:rPr>
              <w:t xml:space="preserve"> transect </w:t>
            </w:r>
            <w:proofErr w:type="spellStart"/>
            <w:r w:rsidRPr="001661D9">
              <w:rPr>
                <w:rFonts w:ascii="Verdana" w:hAnsi="Verdana" w:cs="Verdana"/>
                <w:kern w:val="0"/>
                <w:sz w:val="20"/>
                <w:szCs w:val="34"/>
                <w:lang w:val="en-US" w:bidi="ar-SA"/>
              </w:rPr>
              <w:t>programme</w:t>
            </w:r>
            <w:proofErr w:type="spellEnd"/>
            <w:r w:rsidRPr="001661D9">
              <w:rPr>
                <w:rFonts w:ascii="Verdana" w:hAnsi="Verdana" w:cs="Verdana"/>
                <w:kern w:val="0"/>
                <w:sz w:val="20"/>
                <w:szCs w:val="34"/>
                <w:lang w:val="en-US" w:bidi="ar-SA"/>
              </w:rPr>
              <w:t xml:space="preserve"> and the Western Channel Observatory which comprises of long-term sustained observ</w:t>
            </w:r>
            <w:r w:rsidRPr="001661D9">
              <w:rPr>
                <w:rFonts w:ascii="Verdana" w:hAnsi="Verdana" w:cs="Verdana"/>
                <w:kern w:val="0"/>
                <w:sz w:val="20"/>
                <w:szCs w:val="34"/>
                <w:lang w:val="en-US" w:bidi="ar-SA"/>
              </w:rPr>
              <w:t>a</w:t>
            </w:r>
            <w:r w:rsidRPr="001661D9">
              <w:rPr>
                <w:rFonts w:ascii="Verdana" w:hAnsi="Verdana" w:cs="Verdana"/>
                <w:kern w:val="0"/>
                <w:sz w:val="20"/>
                <w:szCs w:val="34"/>
                <w:lang w:val="en-US" w:bidi="ar-SA"/>
              </w:rPr>
              <w:t>tions at a number of stations in the English Channel. We offer these data as a contribution to GEOSS and are interested in participating as a data provider within AIP-5.  We will undertake necessary modifications to e</w:t>
            </w:r>
            <w:r w:rsidRPr="001661D9">
              <w:rPr>
                <w:rFonts w:ascii="Verdana" w:hAnsi="Verdana" w:cs="Verdana"/>
                <w:kern w:val="0"/>
                <w:sz w:val="20"/>
                <w:szCs w:val="34"/>
                <w:lang w:val="en-US" w:bidi="ar-SA"/>
              </w:rPr>
              <w:t>n</w:t>
            </w:r>
            <w:r w:rsidRPr="001661D9">
              <w:rPr>
                <w:rFonts w:ascii="Verdana" w:hAnsi="Verdana" w:cs="Verdana"/>
                <w:kern w:val="0"/>
                <w:sz w:val="20"/>
                <w:szCs w:val="34"/>
                <w:lang w:val="en-US" w:bidi="ar-SA"/>
              </w:rPr>
              <w:t>sure the data services mesh smoothly with GEOSS GCI. </w:t>
            </w:r>
          </w:p>
        </w:tc>
      </w:tr>
      <w:tr w:rsidR="001661D9" w:rsidRPr="001661D9" w14:paraId="3D9408FB"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01EB1FDA"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MINES </w:t>
            </w:r>
            <w:proofErr w:type="spellStart"/>
            <w:r w:rsidRPr="001661D9">
              <w:rPr>
                <w:rFonts w:ascii="Verdana" w:hAnsi="Verdana" w:cs="Verdana"/>
                <w:kern w:val="0"/>
                <w:sz w:val="20"/>
                <w:szCs w:val="34"/>
                <w:lang w:val="en-US" w:bidi="ar-SA"/>
              </w:rPr>
              <w:t>ParisTech</w:t>
            </w:r>
            <w:proofErr w:type="spellEnd"/>
            <w:r w:rsidRPr="001661D9">
              <w:rPr>
                <w:rFonts w:ascii="Verdana" w:hAnsi="Verdana" w:cs="Verdana"/>
                <w:kern w:val="0"/>
                <w:sz w:val="20"/>
                <w:szCs w:val="34"/>
                <w:lang w:val="en-US" w:bidi="ar-SA"/>
              </w:rPr>
              <w:t>/ ENDORSE</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343195FC"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MINES </w:t>
            </w:r>
            <w:proofErr w:type="spellStart"/>
            <w:r w:rsidRPr="001661D9">
              <w:rPr>
                <w:rFonts w:ascii="Verdana" w:hAnsi="Verdana" w:cs="Verdana"/>
                <w:kern w:val="0"/>
                <w:sz w:val="20"/>
                <w:szCs w:val="34"/>
                <w:lang w:val="en-US" w:bidi="ar-SA"/>
              </w:rPr>
              <w:t>ParisTech</w:t>
            </w:r>
            <w:proofErr w:type="spellEnd"/>
            <w:r w:rsidRPr="001661D9">
              <w:rPr>
                <w:rFonts w:ascii="Verdana" w:hAnsi="Verdana" w:cs="Verdana"/>
                <w:kern w:val="0"/>
                <w:sz w:val="20"/>
                <w:szCs w:val="34"/>
                <w:lang w:val="en-US" w:bidi="ar-SA"/>
              </w:rPr>
              <w:t xml:space="preserve"> will contribute to the AIP-5 by developing local atlases for decision-support in solar energy policy planning and private inves</w:t>
            </w:r>
            <w:r w:rsidRPr="001661D9">
              <w:rPr>
                <w:rFonts w:ascii="Verdana" w:hAnsi="Verdana" w:cs="Verdana"/>
                <w:kern w:val="0"/>
                <w:sz w:val="20"/>
                <w:szCs w:val="34"/>
                <w:lang w:val="en-US" w:bidi="ar-SA"/>
              </w:rPr>
              <w:t>t</w:t>
            </w:r>
            <w:r w:rsidRPr="001661D9">
              <w:rPr>
                <w:rFonts w:ascii="Verdana" w:hAnsi="Verdana" w:cs="Verdana"/>
                <w:kern w:val="0"/>
                <w:sz w:val="20"/>
                <w:szCs w:val="34"/>
                <w:lang w:val="en-US" w:bidi="ar-SA"/>
              </w:rPr>
              <w:t xml:space="preserve">ment. Targeted users such as policy planners or consulting companies </w:t>
            </w:r>
            <w:proofErr w:type="spellStart"/>
            <w:r w:rsidRPr="001661D9">
              <w:rPr>
                <w:rFonts w:ascii="Verdana" w:hAnsi="Verdana" w:cs="Verdana"/>
                <w:kern w:val="0"/>
                <w:sz w:val="20"/>
                <w:szCs w:val="34"/>
                <w:lang w:val="en-US" w:bidi="ar-SA"/>
              </w:rPr>
              <w:t>donot</w:t>
            </w:r>
            <w:proofErr w:type="spellEnd"/>
            <w:r w:rsidRPr="001661D9">
              <w:rPr>
                <w:rFonts w:ascii="Verdana" w:hAnsi="Verdana" w:cs="Verdana"/>
                <w:kern w:val="0"/>
                <w:sz w:val="20"/>
                <w:szCs w:val="34"/>
                <w:lang w:val="en-US" w:bidi="ar-SA"/>
              </w:rPr>
              <w:t xml:space="preserve"> know with enough accuracy what is the potential of solar energy in their area of interest. Having access to such potential is important but users </w:t>
            </w:r>
            <w:proofErr w:type="spellStart"/>
            <w:r w:rsidRPr="001661D9">
              <w:rPr>
                <w:rFonts w:ascii="Verdana" w:hAnsi="Verdana" w:cs="Verdana"/>
                <w:kern w:val="0"/>
                <w:sz w:val="20"/>
                <w:szCs w:val="34"/>
                <w:lang w:val="en-US" w:bidi="ar-SA"/>
              </w:rPr>
              <w:t>alsoneed</w:t>
            </w:r>
            <w:proofErr w:type="spellEnd"/>
            <w:r w:rsidRPr="001661D9">
              <w:rPr>
                <w:rFonts w:ascii="Verdana" w:hAnsi="Verdana" w:cs="Verdana"/>
                <w:kern w:val="0"/>
                <w:sz w:val="20"/>
                <w:szCs w:val="34"/>
                <w:lang w:val="en-US" w:bidi="ar-SA"/>
              </w:rPr>
              <w:t xml:space="preserve"> additional information to support decision-making. This </w:t>
            </w:r>
            <w:proofErr w:type="spellStart"/>
            <w:r w:rsidRPr="001661D9">
              <w:rPr>
                <w:rFonts w:ascii="Verdana" w:hAnsi="Verdana" w:cs="Verdana"/>
                <w:kern w:val="0"/>
                <w:sz w:val="20"/>
                <w:szCs w:val="34"/>
                <w:lang w:val="en-US" w:bidi="ar-SA"/>
              </w:rPr>
              <w:t>includegeographical</w:t>
            </w:r>
            <w:proofErr w:type="spellEnd"/>
            <w:r w:rsidRPr="001661D9">
              <w:rPr>
                <w:rFonts w:ascii="Verdana" w:hAnsi="Verdana" w:cs="Verdana"/>
                <w:kern w:val="0"/>
                <w:sz w:val="20"/>
                <w:szCs w:val="34"/>
                <w:lang w:val="en-US" w:bidi="ar-SA"/>
              </w:rPr>
              <w:t xml:space="preserve"> information e.g., physical and administrative, poss</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 xml:space="preserve">bly delivered </w:t>
            </w:r>
            <w:proofErr w:type="spellStart"/>
            <w:r w:rsidRPr="001661D9">
              <w:rPr>
                <w:rFonts w:ascii="Verdana" w:hAnsi="Verdana" w:cs="Verdana"/>
                <w:kern w:val="0"/>
                <w:sz w:val="20"/>
                <w:szCs w:val="34"/>
                <w:lang w:val="en-US" w:bidi="ar-SA"/>
              </w:rPr>
              <w:t>withina</w:t>
            </w:r>
            <w:proofErr w:type="spellEnd"/>
            <w:r w:rsidRPr="001661D9">
              <w:rPr>
                <w:rFonts w:ascii="Verdana" w:hAnsi="Verdana" w:cs="Verdana"/>
                <w:kern w:val="0"/>
                <w:sz w:val="20"/>
                <w:szCs w:val="34"/>
                <w:lang w:val="en-US" w:bidi="ar-SA"/>
              </w:rPr>
              <w:t xml:space="preserve"> computer-aided method for decision-making, or a GIS, or for due diligences for banks. The information should be recent, of known quality and uncertainty, spanning over several years and easily accessible. Providing such information will support studies for sitting, </w:t>
            </w:r>
            <w:r w:rsidRPr="001661D9">
              <w:rPr>
                <w:rFonts w:ascii="Verdana" w:hAnsi="Verdana" w:cs="Verdana"/>
                <w:kern w:val="0"/>
                <w:sz w:val="20"/>
                <w:szCs w:val="34"/>
                <w:lang w:val="en-US" w:bidi="ar-SA"/>
              </w:rPr>
              <w:lastRenderedPageBreak/>
              <w:t xml:space="preserve">sizing and estimates return-on-investment on solar </w:t>
            </w:r>
            <w:proofErr w:type="spellStart"/>
            <w:r w:rsidRPr="001661D9">
              <w:rPr>
                <w:rFonts w:ascii="Verdana" w:hAnsi="Verdana" w:cs="Verdana"/>
                <w:kern w:val="0"/>
                <w:sz w:val="20"/>
                <w:szCs w:val="34"/>
                <w:lang w:val="en-US" w:bidi="ar-SA"/>
              </w:rPr>
              <w:t>plantslocal</w:t>
            </w:r>
            <w:proofErr w:type="spellEnd"/>
            <w:r w:rsidRPr="001661D9">
              <w:rPr>
                <w:rFonts w:ascii="Verdana" w:hAnsi="Verdana" w:cs="Verdana"/>
                <w:kern w:val="0"/>
                <w:sz w:val="20"/>
                <w:szCs w:val="34"/>
                <w:lang w:val="en-US" w:bidi="ar-SA"/>
              </w:rPr>
              <w:t xml:space="preserve"> policies for energy planning and attraction of investors.  The European Commi</w:t>
            </w:r>
            <w:r w:rsidRPr="001661D9">
              <w:rPr>
                <w:rFonts w:ascii="Verdana" w:hAnsi="Verdana" w:cs="Verdana"/>
                <w:kern w:val="0"/>
                <w:sz w:val="20"/>
                <w:szCs w:val="34"/>
                <w:lang w:val="en-US" w:bidi="ar-SA"/>
              </w:rPr>
              <w:t>s</w:t>
            </w:r>
            <w:r w:rsidRPr="001661D9">
              <w:rPr>
                <w:rFonts w:ascii="Verdana" w:hAnsi="Verdana" w:cs="Verdana"/>
                <w:kern w:val="0"/>
                <w:sz w:val="20"/>
                <w:szCs w:val="34"/>
                <w:lang w:val="en-US" w:bidi="ar-SA"/>
              </w:rPr>
              <w:t xml:space="preserve">sion FP7 funded project </w:t>
            </w:r>
            <w:proofErr w:type="gramStart"/>
            <w:r w:rsidRPr="001661D9">
              <w:rPr>
                <w:rFonts w:ascii="Verdana" w:hAnsi="Verdana" w:cs="Verdana"/>
                <w:kern w:val="0"/>
                <w:sz w:val="20"/>
                <w:szCs w:val="34"/>
                <w:lang w:val="en-US" w:bidi="ar-SA"/>
              </w:rPr>
              <w:t>ENDORSE</w:t>
            </w:r>
            <w:proofErr w:type="gramEnd"/>
            <w:r w:rsidRPr="001661D9">
              <w:rPr>
                <w:rFonts w:ascii="Verdana" w:hAnsi="Verdana" w:cs="Verdana"/>
                <w:kern w:val="0"/>
                <w:sz w:val="20"/>
                <w:szCs w:val="34"/>
                <w:lang w:val="en-US" w:bidi="ar-SA"/>
              </w:rPr>
              <w:t xml:space="preserve"> (</w:t>
            </w:r>
            <w:proofErr w:type="spellStart"/>
            <w:r w:rsidRPr="001661D9">
              <w:rPr>
                <w:rFonts w:ascii="Verdana" w:hAnsi="Verdana" w:cs="Verdana"/>
                <w:kern w:val="0"/>
                <w:sz w:val="20"/>
                <w:szCs w:val="34"/>
                <w:lang w:val="en-US" w:bidi="ar-SA"/>
              </w:rPr>
              <w:t>ENergy</w:t>
            </w:r>
            <w:proofErr w:type="spellEnd"/>
            <w:r w:rsidRPr="001661D9">
              <w:rPr>
                <w:rFonts w:ascii="Verdana" w:hAnsi="Verdana" w:cs="Verdana"/>
                <w:kern w:val="0"/>
                <w:sz w:val="20"/>
                <w:szCs w:val="34"/>
                <w:lang w:val="en-US" w:bidi="ar-SA"/>
              </w:rPr>
              <w:t xml:space="preserve"> </w:t>
            </w:r>
            <w:proofErr w:type="spellStart"/>
            <w:r w:rsidRPr="001661D9">
              <w:rPr>
                <w:rFonts w:ascii="Verdana" w:hAnsi="Verdana" w:cs="Verdana"/>
                <w:kern w:val="0"/>
                <w:sz w:val="20"/>
                <w:szCs w:val="34"/>
                <w:lang w:val="en-US" w:bidi="ar-SA"/>
              </w:rPr>
              <w:t>DOwnstReam</w:t>
            </w:r>
            <w:proofErr w:type="spellEnd"/>
            <w:r w:rsidRPr="001661D9">
              <w:rPr>
                <w:rFonts w:ascii="Verdana" w:hAnsi="Verdana" w:cs="Verdana"/>
                <w:kern w:val="0"/>
                <w:sz w:val="20"/>
                <w:szCs w:val="34"/>
                <w:lang w:val="en-US" w:bidi="ar-SA"/>
              </w:rPr>
              <w:t xml:space="preserve"> </w:t>
            </w:r>
            <w:proofErr w:type="spellStart"/>
            <w:r w:rsidRPr="001661D9">
              <w:rPr>
                <w:rFonts w:ascii="Verdana" w:hAnsi="Verdana" w:cs="Verdana"/>
                <w:kern w:val="0"/>
                <w:sz w:val="20"/>
                <w:szCs w:val="34"/>
                <w:lang w:val="en-US" w:bidi="ar-SA"/>
              </w:rPr>
              <w:t>SErvices</w:t>
            </w:r>
            <w:proofErr w:type="spellEnd"/>
            <w:r w:rsidRPr="001661D9">
              <w:rPr>
                <w:rFonts w:ascii="Verdana" w:hAnsi="Verdana" w:cs="Verdana"/>
                <w:kern w:val="0"/>
                <w:sz w:val="20"/>
                <w:szCs w:val="34"/>
                <w:lang w:val="en-US" w:bidi="ar-SA"/>
              </w:rPr>
              <w:t xml:space="preserve"> - Providing energy components for GMES; 2011-2013); exploiting the GMES </w:t>
            </w:r>
            <w:proofErr w:type="spellStart"/>
            <w:r w:rsidRPr="001661D9">
              <w:rPr>
                <w:rFonts w:ascii="Verdana" w:hAnsi="Verdana" w:cs="Verdana"/>
                <w:kern w:val="0"/>
                <w:sz w:val="20"/>
                <w:szCs w:val="34"/>
                <w:lang w:val="en-US" w:bidi="ar-SA"/>
              </w:rPr>
              <w:t>CoreService</w:t>
            </w:r>
            <w:proofErr w:type="spellEnd"/>
            <w:r w:rsidRPr="001661D9">
              <w:rPr>
                <w:rFonts w:ascii="Verdana" w:hAnsi="Verdana" w:cs="Verdana"/>
                <w:kern w:val="0"/>
                <w:sz w:val="20"/>
                <w:szCs w:val="34"/>
                <w:lang w:val="en-US" w:bidi="ar-SA"/>
              </w:rPr>
              <w:t xml:space="preserve"> (MACC, Geoland2) will support this response by providing the </w:t>
            </w:r>
            <w:proofErr w:type="spellStart"/>
            <w:r w:rsidRPr="001661D9">
              <w:rPr>
                <w:rFonts w:ascii="Verdana" w:hAnsi="Verdana" w:cs="Verdana"/>
                <w:kern w:val="0"/>
                <w:sz w:val="20"/>
                <w:szCs w:val="34"/>
                <w:lang w:val="en-US" w:bidi="ar-SA"/>
              </w:rPr>
              <w:t>necessarylayers</w:t>
            </w:r>
            <w:proofErr w:type="spellEnd"/>
            <w:r w:rsidRPr="001661D9">
              <w:rPr>
                <w:rFonts w:ascii="Verdana" w:hAnsi="Verdana" w:cs="Verdana"/>
                <w:kern w:val="0"/>
                <w:sz w:val="20"/>
                <w:szCs w:val="34"/>
                <w:lang w:val="en-US" w:bidi="ar-SA"/>
              </w:rPr>
              <w:t xml:space="preserve"> information for the generation of local a</w:t>
            </w:r>
            <w:r w:rsidRPr="001661D9">
              <w:rPr>
                <w:rFonts w:ascii="Verdana" w:hAnsi="Verdana" w:cs="Verdana"/>
                <w:kern w:val="0"/>
                <w:sz w:val="20"/>
                <w:szCs w:val="34"/>
                <w:lang w:val="en-US" w:bidi="ar-SA"/>
              </w:rPr>
              <w:t>t</w:t>
            </w:r>
            <w:r w:rsidRPr="001661D9">
              <w:rPr>
                <w:rFonts w:ascii="Verdana" w:hAnsi="Verdana" w:cs="Verdana"/>
                <w:kern w:val="0"/>
                <w:sz w:val="20"/>
                <w:szCs w:val="34"/>
                <w:lang w:val="en-US" w:bidi="ar-SA"/>
              </w:rPr>
              <w:t>lases. </w:t>
            </w:r>
          </w:p>
        </w:tc>
      </w:tr>
      <w:tr w:rsidR="001661D9" w:rsidRPr="001661D9" w14:paraId="326B7F21"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3295C9F"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proofErr w:type="spellStart"/>
            <w:r w:rsidRPr="001661D9">
              <w:rPr>
                <w:rFonts w:ascii="Verdana" w:hAnsi="Verdana" w:cs="Verdana"/>
                <w:kern w:val="0"/>
                <w:sz w:val="20"/>
                <w:szCs w:val="34"/>
                <w:lang w:val="en-US" w:bidi="ar-SA"/>
              </w:rPr>
              <w:lastRenderedPageBreak/>
              <w:t>Compusult</w:t>
            </w:r>
            <w:proofErr w:type="spellEnd"/>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14D33EFE"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For AIP-5, it is </w:t>
            </w:r>
            <w:proofErr w:type="spellStart"/>
            <w:r w:rsidRPr="001661D9">
              <w:rPr>
                <w:rFonts w:ascii="Verdana" w:hAnsi="Verdana" w:cs="Verdana"/>
                <w:kern w:val="0"/>
                <w:sz w:val="20"/>
                <w:szCs w:val="34"/>
                <w:lang w:val="en-US" w:bidi="ar-SA"/>
              </w:rPr>
              <w:t>Compusult’s</w:t>
            </w:r>
            <w:proofErr w:type="spellEnd"/>
            <w:r w:rsidRPr="001661D9">
              <w:rPr>
                <w:rFonts w:ascii="Verdana" w:hAnsi="Verdana" w:cs="Verdana"/>
                <w:kern w:val="0"/>
                <w:sz w:val="20"/>
                <w:szCs w:val="34"/>
                <w:lang w:val="en-US" w:bidi="ar-SA"/>
              </w:rPr>
              <w:t xml:space="preserve"> intent to provide components and services to support the Disaster SBA, and indeed any SBA that could benefit from the services and technology we are proposing. For the GEOSS AIP-5 </w:t>
            </w:r>
            <w:proofErr w:type="spellStart"/>
            <w:r w:rsidRPr="001661D9">
              <w:rPr>
                <w:rFonts w:ascii="Verdana" w:hAnsi="Verdana" w:cs="Verdana"/>
                <w:kern w:val="0"/>
                <w:sz w:val="20"/>
                <w:szCs w:val="34"/>
                <w:lang w:val="en-US" w:bidi="ar-SA"/>
              </w:rPr>
              <w:t>Compusult</w:t>
            </w:r>
            <w:proofErr w:type="spellEnd"/>
            <w:r w:rsidRPr="001661D9">
              <w:rPr>
                <w:rFonts w:ascii="Verdana" w:hAnsi="Verdana" w:cs="Verdana"/>
                <w:kern w:val="0"/>
                <w:sz w:val="20"/>
                <w:szCs w:val="34"/>
                <w:lang w:val="en-US" w:bidi="ar-SA"/>
              </w:rPr>
              <w:t xml:space="preserve"> to contribute:</w:t>
            </w:r>
          </w:p>
          <w:p w14:paraId="07245A3D"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 GEOSS Disaster Management ‘community’ portal pilot using </w:t>
            </w:r>
            <w:proofErr w:type="spellStart"/>
            <w:r w:rsidRPr="001661D9">
              <w:rPr>
                <w:rFonts w:ascii="Verdana" w:hAnsi="Verdana" w:cs="Verdana"/>
                <w:kern w:val="0"/>
                <w:sz w:val="20"/>
                <w:szCs w:val="34"/>
                <w:lang w:val="en-US" w:bidi="ar-SA"/>
              </w:rPr>
              <w:t>Compusult</w:t>
            </w:r>
            <w:proofErr w:type="spellEnd"/>
            <w:r w:rsidRPr="001661D9">
              <w:rPr>
                <w:rFonts w:ascii="Verdana" w:hAnsi="Verdana" w:cs="Verdana"/>
                <w:kern w:val="0"/>
                <w:sz w:val="20"/>
                <w:szCs w:val="34"/>
                <w:lang w:val="en-US" w:bidi="ar-SA"/>
              </w:rPr>
              <w:t xml:space="preserve"> Web Enterprise Suite 11 (WES 11) tailored for AIP-5 Disaster SBA;</w:t>
            </w:r>
          </w:p>
          <w:p w14:paraId="18A67FF9"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 </w:t>
            </w:r>
            <w:proofErr w:type="gramStart"/>
            <w:r w:rsidRPr="001661D9">
              <w:rPr>
                <w:rFonts w:ascii="Verdana" w:hAnsi="Verdana" w:cs="Verdana"/>
                <w:kern w:val="0"/>
                <w:sz w:val="20"/>
                <w:szCs w:val="34"/>
                <w:lang w:val="en-US" w:bidi="ar-SA"/>
              </w:rPr>
              <w:t>leverage</w:t>
            </w:r>
            <w:proofErr w:type="gramEnd"/>
            <w:r w:rsidRPr="001661D9">
              <w:rPr>
                <w:rFonts w:ascii="Verdana" w:hAnsi="Verdana" w:cs="Verdana"/>
                <w:kern w:val="0"/>
                <w:sz w:val="20"/>
                <w:szCs w:val="34"/>
                <w:lang w:val="en-US" w:bidi="ar-SA"/>
              </w:rPr>
              <w:t xml:space="preserve"> current GCI by harvesting GEOSS Clearinghouse regularly and fusing and/or visualizing available services within the new universal mapping client;</w:t>
            </w:r>
          </w:p>
          <w:p w14:paraId="46883492"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 </w:t>
            </w:r>
            <w:proofErr w:type="gramStart"/>
            <w:r w:rsidRPr="001661D9">
              <w:rPr>
                <w:rFonts w:ascii="Verdana" w:hAnsi="Verdana" w:cs="Verdana"/>
                <w:kern w:val="0"/>
                <w:sz w:val="20"/>
                <w:szCs w:val="34"/>
                <w:lang w:val="en-US" w:bidi="ar-SA"/>
              </w:rPr>
              <w:t>provide</w:t>
            </w:r>
            <w:proofErr w:type="gramEnd"/>
            <w:r w:rsidRPr="001661D9">
              <w:rPr>
                <w:rFonts w:ascii="Verdana" w:hAnsi="Verdana" w:cs="Verdana"/>
                <w:kern w:val="0"/>
                <w:sz w:val="20"/>
                <w:szCs w:val="34"/>
                <w:lang w:val="en-US" w:bidi="ar-SA"/>
              </w:rPr>
              <w:t xml:space="preserve"> direct search capabilities of the CEOS WGISS Integrated Cat</w:t>
            </w:r>
            <w:r w:rsidRPr="001661D9">
              <w:rPr>
                <w:rFonts w:ascii="Verdana" w:hAnsi="Verdana" w:cs="Verdana"/>
                <w:kern w:val="0"/>
                <w:sz w:val="20"/>
                <w:szCs w:val="34"/>
                <w:lang w:val="en-US" w:bidi="ar-SA"/>
              </w:rPr>
              <w:t>a</w:t>
            </w:r>
            <w:r w:rsidRPr="001661D9">
              <w:rPr>
                <w:rFonts w:ascii="Verdana" w:hAnsi="Verdana" w:cs="Verdana"/>
                <w:kern w:val="0"/>
                <w:sz w:val="20"/>
                <w:szCs w:val="34"/>
                <w:lang w:val="en-US" w:bidi="ar-SA"/>
              </w:rPr>
              <w:t>log (CWIC) ;</w:t>
            </w:r>
          </w:p>
          <w:p w14:paraId="725598F5"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 </w:t>
            </w:r>
            <w:proofErr w:type="gramStart"/>
            <w:r w:rsidRPr="001661D9">
              <w:rPr>
                <w:rFonts w:ascii="Verdana" w:hAnsi="Verdana" w:cs="Verdana"/>
                <w:kern w:val="0"/>
                <w:sz w:val="20"/>
                <w:szCs w:val="34"/>
                <w:lang w:val="en-US" w:bidi="ar-SA"/>
              </w:rPr>
              <w:t>access</w:t>
            </w:r>
            <w:proofErr w:type="gramEnd"/>
            <w:r w:rsidRPr="001661D9">
              <w:rPr>
                <w:rFonts w:ascii="Verdana" w:hAnsi="Verdana" w:cs="Verdana"/>
                <w:kern w:val="0"/>
                <w:sz w:val="20"/>
                <w:szCs w:val="34"/>
                <w:lang w:val="en-US" w:bidi="ar-SA"/>
              </w:rPr>
              <w:t xml:space="preserve">  GCI through  mobile Apps, and the Disaster Management </w:t>
            </w:r>
            <w:proofErr w:type="spellStart"/>
            <w:r w:rsidRPr="001661D9">
              <w:rPr>
                <w:rFonts w:ascii="Verdana" w:hAnsi="Verdana" w:cs="Verdana"/>
                <w:kern w:val="0"/>
                <w:sz w:val="20"/>
                <w:szCs w:val="34"/>
                <w:lang w:val="en-US" w:bidi="ar-SA"/>
              </w:rPr>
              <w:t>po</w:t>
            </w:r>
            <w:r w:rsidRPr="001661D9">
              <w:rPr>
                <w:rFonts w:ascii="Verdana" w:hAnsi="Verdana" w:cs="Verdana"/>
                <w:kern w:val="0"/>
                <w:sz w:val="20"/>
                <w:szCs w:val="34"/>
                <w:lang w:val="en-US" w:bidi="ar-SA"/>
              </w:rPr>
              <w:t>r</w:t>
            </w:r>
            <w:r w:rsidRPr="001661D9">
              <w:rPr>
                <w:rFonts w:ascii="Verdana" w:hAnsi="Verdana" w:cs="Verdana"/>
                <w:kern w:val="0"/>
                <w:sz w:val="20"/>
                <w:szCs w:val="34"/>
                <w:lang w:val="en-US" w:bidi="ar-SA"/>
              </w:rPr>
              <w:t>tall</w:t>
            </w:r>
            <w:proofErr w:type="spellEnd"/>
            <w:r w:rsidRPr="001661D9">
              <w:rPr>
                <w:rFonts w:ascii="Verdana" w:hAnsi="Verdana" w:cs="Verdana"/>
                <w:kern w:val="0"/>
                <w:sz w:val="20"/>
                <w:szCs w:val="34"/>
                <w:lang w:val="en-US" w:bidi="ar-SA"/>
              </w:rPr>
              <w:t>:</w:t>
            </w:r>
          </w:p>
          <w:p w14:paraId="58D9D9A0"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    </w:t>
            </w:r>
            <w:proofErr w:type="gramStart"/>
            <w:r w:rsidRPr="001661D9">
              <w:rPr>
                <w:rFonts w:ascii="Verdana" w:hAnsi="Verdana" w:cs="Verdana"/>
                <w:kern w:val="0"/>
                <w:sz w:val="20"/>
                <w:szCs w:val="34"/>
                <w:lang w:val="en-US" w:bidi="ar-SA"/>
              </w:rPr>
              <w:t>o</w:t>
            </w:r>
            <w:proofErr w:type="gramEnd"/>
            <w:r w:rsidRPr="001661D9">
              <w:rPr>
                <w:rFonts w:ascii="Verdana" w:hAnsi="Verdana" w:cs="Verdana"/>
                <w:kern w:val="0"/>
                <w:sz w:val="20"/>
                <w:szCs w:val="34"/>
                <w:lang w:val="en-US" w:bidi="ar-SA"/>
              </w:rPr>
              <w:t xml:space="preserve"> use mobile Apps to display OGC services such as WMS and WMTS;</w:t>
            </w:r>
          </w:p>
          <w:p w14:paraId="387EBB3F"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    </w:t>
            </w:r>
            <w:proofErr w:type="gramStart"/>
            <w:r w:rsidRPr="001661D9">
              <w:rPr>
                <w:rFonts w:ascii="Verdana" w:hAnsi="Verdana" w:cs="Verdana"/>
                <w:kern w:val="0"/>
                <w:sz w:val="20"/>
                <w:szCs w:val="34"/>
                <w:lang w:val="en-US" w:bidi="ar-SA"/>
              </w:rPr>
              <w:t>o</w:t>
            </w:r>
            <w:proofErr w:type="gramEnd"/>
            <w:r w:rsidRPr="001661D9">
              <w:rPr>
                <w:rFonts w:ascii="Verdana" w:hAnsi="Verdana" w:cs="Verdana"/>
                <w:kern w:val="0"/>
                <w:sz w:val="20"/>
                <w:szCs w:val="34"/>
                <w:lang w:val="en-US" w:bidi="ar-SA"/>
              </w:rPr>
              <w:t xml:space="preserve"> use the built-in sensors (GPS, camera, microphone, etc.) of mobile devices </w:t>
            </w:r>
          </w:p>
        </w:tc>
      </w:tr>
      <w:tr w:rsidR="001661D9" w:rsidRPr="001661D9" w14:paraId="08E0AE43"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0F8F1F9"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CSISS</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4967C741"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CSISS, in collaboration with the USDA National Agricultural Statistics Service (NASS) and NOAA GOES-R Ground Segment, will</w:t>
            </w:r>
            <w:proofErr w:type="gramStart"/>
            <w:r w:rsidRPr="001661D9">
              <w:rPr>
                <w:rFonts w:ascii="Verdana" w:hAnsi="Verdana" w:cs="Verdana"/>
                <w:kern w:val="0"/>
                <w:sz w:val="20"/>
                <w:szCs w:val="34"/>
                <w:lang w:val="en-US" w:bidi="ar-SA"/>
              </w:rPr>
              <w:t>: </w:t>
            </w:r>
            <w:proofErr w:type="gramEnd"/>
            <w:r w:rsidRPr="001661D9">
              <w:rPr>
                <w:rFonts w:ascii="Verdana" w:hAnsi="Verdana" w:cs="Verdana"/>
                <w:kern w:val="0"/>
                <w:sz w:val="20"/>
                <w:szCs w:val="34"/>
                <w:lang w:val="en-US" w:bidi="ar-SA"/>
              </w:rPr>
              <w:t>(1) participate in the SBA scenario deployments, particularly water and agriculture by offering the Global Agricultural Drought Monitoring and Forecasting Sy</w:t>
            </w:r>
            <w:r w:rsidRPr="001661D9">
              <w:rPr>
                <w:rFonts w:ascii="Verdana" w:hAnsi="Verdana" w:cs="Verdana"/>
                <w:kern w:val="0"/>
                <w:sz w:val="20"/>
                <w:szCs w:val="34"/>
                <w:lang w:val="en-US" w:bidi="ar-SA"/>
              </w:rPr>
              <w:t>s</w:t>
            </w:r>
            <w:r w:rsidRPr="001661D9">
              <w:rPr>
                <w:rFonts w:ascii="Verdana" w:hAnsi="Verdana" w:cs="Verdana"/>
                <w:kern w:val="0"/>
                <w:sz w:val="20"/>
                <w:szCs w:val="34"/>
                <w:lang w:val="en-US" w:bidi="ar-SA"/>
              </w:rPr>
              <w:t>tem (GADMFS) and the U.S. National Crop Condition and Progress Mon</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toring System (NCCPMS), and lead the agricultural SBA scenario d</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ployment, 2)provide global near-real-time agricultural drought conditions and U.S. national crop condition and progress products through standard OGC web Services as persistent services for supporting the deployment of SBA scenarios, and (3) contribute to the refinement of architecture and interoperability, especially the refinement of GEOSS Component and Service registry to support the deployment of SBA scenarios. In addition to providing an existing suite of geospatial Web services (e.g. WCS, WFS, WPS) for serving NOAA and NASA Earth observation data to AIP-5, we will also provide two portals (from GADMFS and NCCPMS), namely agr</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cultural drought and crop condition/progress, for GEOSS user community to easily explore the data and services provided by GADMFS, NCCPMS and other GEOSS component subsystems. </w:t>
            </w:r>
          </w:p>
        </w:tc>
      </w:tr>
      <w:tr w:rsidR="001661D9" w:rsidRPr="001661D9" w14:paraId="4EA18FA4"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E89EB46"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CAAS/ Tsinghua</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C13B956"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One purpose of this joint response from CAAS IARRP and Tsinghua CESS is to offer China Agricultural Remote Sensing Monitoring System (CHARMS) as part of the Global Operational Monitoring System of Sy</w:t>
            </w:r>
            <w:r w:rsidRPr="001661D9">
              <w:rPr>
                <w:rFonts w:ascii="Verdana" w:hAnsi="Verdana" w:cs="Verdana"/>
                <w:kern w:val="0"/>
                <w:sz w:val="20"/>
                <w:szCs w:val="34"/>
                <w:lang w:val="en-US" w:bidi="ar-SA"/>
              </w:rPr>
              <w:t>s</w:t>
            </w:r>
            <w:r w:rsidRPr="001661D9">
              <w:rPr>
                <w:rFonts w:ascii="Verdana" w:hAnsi="Verdana" w:cs="Verdana"/>
                <w:kern w:val="0"/>
                <w:sz w:val="20"/>
                <w:szCs w:val="34"/>
                <w:lang w:val="en-US" w:bidi="ar-SA"/>
              </w:rPr>
              <w:t>tems for Agriculture Production. Another purpose is to contribute the lessons learned from developing CHARMS system in the last 13 years to the Architecture and Interoperability Arrangements (Standards) deve</w:t>
            </w:r>
            <w:r w:rsidRPr="001661D9">
              <w:rPr>
                <w:rFonts w:ascii="Verdana" w:hAnsi="Verdana" w:cs="Verdana"/>
                <w:kern w:val="0"/>
                <w:sz w:val="20"/>
                <w:szCs w:val="34"/>
                <w:lang w:val="en-US" w:bidi="ar-SA"/>
              </w:rPr>
              <w:t>l</w:t>
            </w:r>
            <w:r w:rsidRPr="001661D9">
              <w:rPr>
                <w:rFonts w:ascii="Verdana" w:hAnsi="Verdana" w:cs="Verdana"/>
                <w:kern w:val="0"/>
                <w:sz w:val="20"/>
                <w:szCs w:val="34"/>
                <w:lang w:val="en-US" w:bidi="ar-SA"/>
              </w:rPr>
              <w:t>opment.</w:t>
            </w:r>
          </w:p>
        </w:tc>
      </w:tr>
      <w:tr w:rsidR="001661D9" w:rsidRPr="001661D9" w14:paraId="38A482B0"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7106B22"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PYXIS</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3BEAC80D"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proofErr w:type="gramStart"/>
            <w:r w:rsidRPr="001661D9">
              <w:rPr>
                <w:rFonts w:ascii="Verdana" w:hAnsi="Verdana" w:cs="Verdana"/>
                <w:kern w:val="0"/>
                <w:sz w:val="20"/>
                <w:szCs w:val="34"/>
                <w:lang w:val="en-US" w:bidi="ar-SA"/>
              </w:rPr>
              <w:t>the</w:t>
            </w:r>
            <w:proofErr w:type="gramEnd"/>
            <w:r w:rsidRPr="001661D9">
              <w:rPr>
                <w:rFonts w:ascii="Verdana" w:hAnsi="Verdana" w:cs="Verdana"/>
                <w:kern w:val="0"/>
                <w:sz w:val="20"/>
                <w:szCs w:val="34"/>
                <w:lang w:val="en-US" w:bidi="ar-SA"/>
              </w:rPr>
              <w:t xml:space="preserve"> PYXIS innovation is pleased to offer an Application Client that su</w:t>
            </w:r>
            <w:r w:rsidRPr="001661D9">
              <w:rPr>
                <w:rFonts w:ascii="Verdana" w:hAnsi="Verdana" w:cs="Verdana"/>
                <w:kern w:val="0"/>
                <w:sz w:val="20"/>
                <w:szCs w:val="34"/>
                <w:lang w:val="en-US" w:bidi="ar-SA"/>
              </w:rPr>
              <w:t>p</w:t>
            </w:r>
            <w:r w:rsidRPr="001661D9">
              <w:rPr>
                <w:rFonts w:ascii="Verdana" w:hAnsi="Verdana" w:cs="Verdana"/>
                <w:kern w:val="0"/>
                <w:sz w:val="20"/>
                <w:szCs w:val="34"/>
                <w:lang w:val="en-US" w:bidi="ar-SA"/>
              </w:rPr>
              <w:t>ports GCI capabilities with complementary geospatial analysis and e</w:t>
            </w:r>
            <w:r w:rsidRPr="001661D9">
              <w:rPr>
                <w:rFonts w:ascii="Verdana" w:hAnsi="Verdana" w:cs="Verdana"/>
                <w:kern w:val="0"/>
                <w:sz w:val="20"/>
                <w:szCs w:val="34"/>
                <w:lang w:val="en-US" w:bidi="ar-SA"/>
              </w:rPr>
              <w:t>x</w:t>
            </w:r>
            <w:r w:rsidRPr="001661D9">
              <w:rPr>
                <w:rFonts w:ascii="Verdana" w:hAnsi="Verdana" w:cs="Verdana"/>
                <w:kern w:val="0"/>
                <w:sz w:val="20"/>
                <w:szCs w:val="34"/>
                <w:lang w:val="en-US" w:bidi="ar-SA"/>
              </w:rPr>
              <w:lastRenderedPageBreak/>
              <w:t xml:space="preserve">ploitation features. As a decision-support tool, </w:t>
            </w:r>
            <w:proofErr w:type="spellStart"/>
            <w:r w:rsidRPr="001661D9">
              <w:rPr>
                <w:rFonts w:ascii="Verdana" w:hAnsi="Verdana" w:cs="Verdana"/>
                <w:kern w:val="0"/>
                <w:sz w:val="20"/>
                <w:szCs w:val="34"/>
                <w:lang w:val="en-US" w:bidi="ar-SA"/>
              </w:rPr>
              <w:t>WorldView</w:t>
            </w:r>
            <w:proofErr w:type="spellEnd"/>
            <w:r w:rsidRPr="001661D9">
              <w:rPr>
                <w:rFonts w:ascii="Verdana" w:hAnsi="Verdana" w:cs="Verdana"/>
                <w:kern w:val="0"/>
                <w:sz w:val="20"/>
                <w:szCs w:val="34"/>
                <w:lang w:val="en-US" w:bidi="ar-SA"/>
              </w:rPr>
              <w:t xml:space="preserve"> is a client a</w:t>
            </w:r>
            <w:r w:rsidRPr="001661D9">
              <w:rPr>
                <w:rFonts w:ascii="Verdana" w:hAnsi="Verdana" w:cs="Verdana"/>
                <w:kern w:val="0"/>
                <w:sz w:val="20"/>
                <w:szCs w:val="34"/>
                <w:lang w:val="en-US" w:bidi="ar-SA"/>
              </w:rPr>
              <w:t>p</w:t>
            </w:r>
            <w:r w:rsidRPr="001661D9">
              <w:rPr>
                <w:rFonts w:ascii="Verdana" w:hAnsi="Verdana" w:cs="Verdana"/>
                <w:kern w:val="0"/>
                <w:sz w:val="20"/>
                <w:szCs w:val="34"/>
                <w:lang w:val="en-US" w:bidi="ar-SA"/>
              </w:rPr>
              <w:t>plication for data discovery, access, whole Earth navigation and visualiz</w:t>
            </w:r>
            <w:r w:rsidRPr="001661D9">
              <w:rPr>
                <w:rFonts w:ascii="Verdana" w:hAnsi="Verdana" w:cs="Verdana"/>
                <w:kern w:val="0"/>
                <w:sz w:val="20"/>
                <w:szCs w:val="34"/>
                <w:lang w:val="en-US" w:bidi="ar-SA"/>
              </w:rPr>
              <w:t>a</w:t>
            </w:r>
            <w:r w:rsidRPr="001661D9">
              <w:rPr>
                <w:rFonts w:ascii="Verdana" w:hAnsi="Verdana" w:cs="Verdana"/>
                <w:kern w:val="0"/>
                <w:sz w:val="20"/>
                <w:szCs w:val="34"/>
                <w:lang w:val="en-US" w:bidi="ar-SA"/>
              </w:rPr>
              <w:t xml:space="preserve">tion, and integrated data analysis. </w:t>
            </w:r>
            <w:proofErr w:type="spellStart"/>
            <w:r w:rsidRPr="001661D9">
              <w:rPr>
                <w:rFonts w:ascii="Verdana" w:hAnsi="Verdana" w:cs="Verdana"/>
                <w:kern w:val="0"/>
                <w:sz w:val="20"/>
                <w:szCs w:val="34"/>
                <w:lang w:val="en-US" w:bidi="ar-SA"/>
              </w:rPr>
              <w:t>WorldView</w:t>
            </w:r>
            <w:proofErr w:type="spellEnd"/>
            <w:r w:rsidRPr="001661D9">
              <w:rPr>
                <w:rFonts w:ascii="Verdana" w:hAnsi="Verdana" w:cs="Verdana"/>
                <w:kern w:val="0"/>
                <w:sz w:val="20"/>
                <w:szCs w:val="34"/>
                <w:lang w:val="en-US" w:bidi="ar-SA"/>
              </w:rPr>
              <w:t xml:space="preserve"> capabilities were demo</w:t>
            </w:r>
            <w:r w:rsidRPr="001661D9">
              <w:rPr>
                <w:rFonts w:ascii="Verdana" w:hAnsi="Verdana" w:cs="Verdana"/>
                <w:kern w:val="0"/>
                <w:sz w:val="20"/>
                <w:szCs w:val="34"/>
                <w:lang w:val="en-US" w:bidi="ar-SA"/>
              </w:rPr>
              <w:t>n</w:t>
            </w:r>
            <w:r w:rsidRPr="001661D9">
              <w:rPr>
                <w:rFonts w:ascii="Verdana" w:hAnsi="Verdana" w:cs="Verdana"/>
                <w:kern w:val="0"/>
                <w:sz w:val="20"/>
                <w:szCs w:val="34"/>
                <w:lang w:val="en-US" w:bidi="ar-SA"/>
              </w:rPr>
              <w:t xml:space="preserve">strated and advanced during PYXIS participation in GEOSS AIP-4 where we successful demonstrated multi-source analysis and on-the-fly spatial analysis between many Earth Observations data provided though GEOSS Common Architecture. </w:t>
            </w:r>
            <w:proofErr w:type="spellStart"/>
            <w:r w:rsidRPr="001661D9">
              <w:rPr>
                <w:rFonts w:ascii="Verdana" w:hAnsi="Verdana" w:cs="Verdana"/>
                <w:kern w:val="0"/>
                <w:sz w:val="20"/>
                <w:szCs w:val="34"/>
                <w:lang w:val="en-US" w:bidi="ar-SA"/>
              </w:rPr>
              <w:t>WorldView</w:t>
            </w:r>
            <w:proofErr w:type="spellEnd"/>
            <w:r w:rsidRPr="001661D9">
              <w:rPr>
                <w:rFonts w:ascii="Verdana" w:hAnsi="Verdana" w:cs="Verdana"/>
                <w:kern w:val="0"/>
                <w:sz w:val="20"/>
                <w:szCs w:val="34"/>
                <w:lang w:val="en-US" w:bidi="ar-SA"/>
              </w:rPr>
              <w:t xml:space="preserve"> can source data through OGC compl</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 xml:space="preserve">ant WCS, WMC, and WFS services and include among others data types </w:t>
            </w:r>
            <w:proofErr w:type="spellStart"/>
            <w:r w:rsidRPr="001661D9">
              <w:rPr>
                <w:rFonts w:ascii="Verdana" w:hAnsi="Verdana" w:cs="Verdana"/>
                <w:kern w:val="0"/>
                <w:sz w:val="20"/>
                <w:szCs w:val="34"/>
                <w:lang w:val="en-US" w:bidi="ar-SA"/>
              </w:rPr>
              <w:t>GeoTIFF</w:t>
            </w:r>
            <w:proofErr w:type="spellEnd"/>
            <w:r w:rsidRPr="001661D9">
              <w:rPr>
                <w:rFonts w:ascii="Verdana" w:hAnsi="Verdana" w:cs="Verdana"/>
                <w:kern w:val="0"/>
                <w:sz w:val="20"/>
                <w:szCs w:val="34"/>
                <w:lang w:val="en-US" w:bidi="ar-SA"/>
              </w:rPr>
              <w:t xml:space="preserve">, HDF4/5-EOS, </w:t>
            </w:r>
            <w:proofErr w:type="spellStart"/>
            <w:r w:rsidRPr="001661D9">
              <w:rPr>
                <w:rFonts w:ascii="Verdana" w:hAnsi="Verdana" w:cs="Verdana"/>
                <w:kern w:val="0"/>
                <w:sz w:val="20"/>
                <w:szCs w:val="34"/>
                <w:lang w:val="en-US" w:bidi="ar-SA"/>
              </w:rPr>
              <w:t>netCDF</w:t>
            </w:r>
            <w:proofErr w:type="spellEnd"/>
            <w:r w:rsidRPr="001661D9">
              <w:rPr>
                <w:rFonts w:ascii="Verdana" w:hAnsi="Verdana" w:cs="Verdana"/>
                <w:kern w:val="0"/>
                <w:sz w:val="20"/>
                <w:szCs w:val="34"/>
                <w:lang w:val="en-US" w:bidi="ar-SA"/>
              </w:rPr>
              <w:t xml:space="preserve">, GML, DTED, DEM, </w:t>
            </w:r>
            <w:proofErr w:type="spellStart"/>
            <w:r w:rsidRPr="001661D9">
              <w:rPr>
                <w:rFonts w:ascii="Verdana" w:hAnsi="Verdana" w:cs="Verdana"/>
                <w:kern w:val="0"/>
                <w:sz w:val="20"/>
                <w:szCs w:val="34"/>
                <w:lang w:val="en-US" w:bidi="ar-SA"/>
              </w:rPr>
              <w:t>Shapefiles</w:t>
            </w:r>
            <w:proofErr w:type="spellEnd"/>
            <w:r w:rsidRPr="001661D9">
              <w:rPr>
                <w:rFonts w:ascii="Verdana" w:hAnsi="Verdana" w:cs="Verdana"/>
                <w:kern w:val="0"/>
                <w:sz w:val="20"/>
                <w:szCs w:val="34"/>
                <w:lang w:val="en-US" w:bidi="ar-SA"/>
              </w:rPr>
              <w:t xml:space="preserve">, CSV, KML, and VMAP. </w:t>
            </w:r>
            <w:proofErr w:type="spellStart"/>
            <w:r w:rsidRPr="001661D9">
              <w:rPr>
                <w:rFonts w:ascii="Verdana" w:hAnsi="Verdana" w:cs="Verdana"/>
                <w:kern w:val="0"/>
                <w:sz w:val="20"/>
                <w:szCs w:val="34"/>
                <w:lang w:val="en-US" w:bidi="ar-SA"/>
              </w:rPr>
              <w:t>WorldView</w:t>
            </w:r>
            <w:proofErr w:type="spellEnd"/>
            <w:r w:rsidRPr="001661D9">
              <w:rPr>
                <w:rFonts w:ascii="Verdana" w:hAnsi="Verdana" w:cs="Verdana"/>
                <w:kern w:val="0"/>
                <w:sz w:val="20"/>
                <w:szCs w:val="34"/>
                <w:lang w:val="en-US" w:bidi="ar-SA"/>
              </w:rPr>
              <w:t xml:space="preserve"> includes an internal library database to be pop</w:t>
            </w:r>
            <w:r w:rsidRPr="001661D9">
              <w:rPr>
                <w:rFonts w:ascii="Verdana" w:hAnsi="Verdana" w:cs="Verdana"/>
                <w:kern w:val="0"/>
                <w:sz w:val="20"/>
                <w:szCs w:val="34"/>
                <w:lang w:val="en-US" w:bidi="ar-SA"/>
              </w:rPr>
              <w:t>u</w:t>
            </w:r>
            <w:r w:rsidRPr="001661D9">
              <w:rPr>
                <w:rFonts w:ascii="Verdana" w:hAnsi="Verdana" w:cs="Verdana"/>
                <w:kern w:val="0"/>
                <w:sz w:val="20"/>
                <w:szCs w:val="34"/>
                <w:lang w:val="en-US" w:bidi="ar-SA"/>
              </w:rPr>
              <w:t xml:space="preserve">lated by metadata found to be of interest to user including selections from Catalogue Service Requests (CSW). </w:t>
            </w:r>
            <w:proofErr w:type="spellStart"/>
            <w:r w:rsidRPr="001661D9">
              <w:rPr>
                <w:rFonts w:ascii="Verdana" w:hAnsi="Verdana" w:cs="Verdana"/>
                <w:kern w:val="0"/>
                <w:sz w:val="20"/>
                <w:szCs w:val="34"/>
                <w:lang w:val="en-US" w:bidi="ar-SA"/>
              </w:rPr>
              <w:t>WorldView</w:t>
            </w:r>
            <w:proofErr w:type="spellEnd"/>
            <w:r w:rsidRPr="001661D9">
              <w:rPr>
                <w:rFonts w:ascii="Verdana" w:hAnsi="Verdana" w:cs="Verdana"/>
                <w:kern w:val="0"/>
                <w:sz w:val="20"/>
                <w:szCs w:val="34"/>
                <w:lang w:val="en-US" w:bidi="ar-SA"/>
              </w:rPr>
              <w:t xml:space="preserve"> is enabled with scripting capabilities sufficient for integrated testing access to EO Priority Data Sources and other online data.</w:t>
            </w:r>
          </w:p>
        </w:tc>
      </w:tr>
      <w:tr w:rsidR="001661D9" w:rsidRPr="001661D9" w14:paraId="624AB32F"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1A3660D3"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lastRenderedPageBreak/>
              <w:t> CIESIN</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332D2BAF"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CIESIN plans to contribute global- and regional-scale data related to di</w:t>
            </w:r>
            <w:r w:rsidRPr="001661D9">
              <w:rPr>
                <w:rFonts w:ascii="Verdana" w:hAnsi="Verdana" w:cs="Verdana"/>
                <w:kern w:val="0"/>
                <w:sz w:val="20"/>
                <w:szCs w:val="34"/>
                <w:lang w:val="en-US" w:bidi="ar-SA"/>
              </w:rPr>
              <w:t>s</w:t>
            </w:r>
            <w:r w:rsidRPr="001661D9">
              <w:rPr>
                <w:rFonts w:ascii="Verdana" w:hAnsi="Verdana" w:cs="Verdana"/>
                <w:kern w:val="0"/>
                <w:sz w:val="20"/>
                <w:szCs w:val="34"/>
                <w:lang w:val="en-US" w:bidi="ar-SA"/>
              </w:rPr>
              <w:t>asters and water as well as urbanization and human settlements param</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ters useful in many GEO Societal Benefit Areas (SBAs). CIESIN will pr</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 xml:space="preserve">marily provide data through Web services and will also serve as a </w:t>
            </w:r>
            <w:proofErr w:type="gramStart"/>
            <w:r w:rsidRPr="001661D9">
              <w:rPr>
                <w:rFonts w:ascii="Verdana" w:hAnsi="Verdana" w:cs="Verdana"/>
                <w:kern w:val="0"/>
                <w:sz w:val="20"/>
                <w:szCs w:val="34"/>
                <w:lang w:val="en-US" w:bidi="ar-SA"/>
              </w:rPr>
              <w:t>long term</w:t>
            </w:r>
            <w:proofErr w:type="gramEnd"/>
            <w:r w:rsidRPr="001661D9">
              <w:rPr>
                <w:rFonts w:ascii="Verdana" w:hAnsi="Verdana" w:cs="Verdana"/>
                <w:kern w:val="0"/>
                <w:sz w:val="20"/>
                <w:szCs w:val="34"/>
                <w:lang w:val="en-US" w:bidi="ar-SA"/>
              </w:rPr>
              <w:t xml:space="preserve"> archive for these data. CIESIN will extend its existing Population Estimation Service as an enabler component, providing a Web Processing Service in the Mediation Tier, and will work closely with PYXIS to impl</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 xml:space="preserve">ment access and analysis functions through the PYXIS client. CIESIN may also provide a simple map client based on </w:t>
            </w:r>
            <w:proofErr w:type="spellStart"/>
            <w:r w:rsidRPr="001661D9">
              <w:rPr>
                <w:rFonts w:ascii="Verdana" w:hAnsi="Verdana" w:cs="Verdana"/>
                <w:kern w:val="0"/>
                <w:sz w:val="20"/>
                <w:szCs w:val="34"/>
                <w:lang w:val="en-US" w:bidi="ar-SA"/>
              </w:rPr>
              <w:t>OpenLayers</w:t>
            </w:r>
            <w:proofErr w:type="spellEnd"/>
            <w:r w:rsidRPr="001661D9">
              <w:rPr>
                <w:rFonts w:ascii="Verdana" w:hAnsi="Verdana" w:cs="Verdana"/>
                <w:kern w:val="0"/>
                <w:sz w:val="20"/>
                <w:szCs w:val="34"/>
                <w:lang w:val="en-US" w:bidi="ar-SA"/>
              </w:rPr>
              <w:t xml:space="preserve"> and World Wind to support general users with integration and usability testing. </w:t>
            </w:r>
          </w:p>
        </w:tc>
      </w:tr>
      <w:tr w:rsidR="001661D9" w:rsidRPr="001661D9" w14:paraId="6224302F"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6C90CCE"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GEOWOW Architecture</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49FD28E8"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This contribution to AIP comprises the support for the development of the GEOSS architecture RM-ODP viewpoints, and the contribution to Best Practices document and Engineering report for System of Systems arch</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tecture. A particular focus of this contribution is made on architecture components that are enabling or supporting the exploitation of Critical Earth Observation Parameters, the use of the GEOSS Data-CORE, and the effectiveness of Data Sharing Principles.</w:t>
            </w:r>
          </w:p>
        </w:tc>
      </w:tr>
      <w:tr w:rsidR="001661D9" w:rsidRPr="001661D9" w14:paraId="701A46D7"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15961BA"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NASRDA</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D06F090"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The National Space Research and Development Agency (NASRDA) is wil</w:t>
            </w:r>
            <w:r w:rsidRPr="001661D9">
              <w:rPr>
                <w:rFonts w:ascii="Verdana" w:hAnsi="Verdana" w:cs="Verdana"/>
                <w:kern w:val="0"/>
                <w:sz w:val="20"/>
                <w:szCs w:val="34"/>
                <w:lang w:val="en-US" w:bidi="ar-SA"/>
              </w:rPr>
              <w:t>l</w:t>
            </w:r>
            <w:r w:rsidRPr="001661D9">
              <w:rPr>
                <w:rFonts w:ascii="Verdana" w:hAnsi="Verdana" w:cs="Verdana"/>
                <w:kern w:val="0"/>
                <w:sz w:val="20"/>
                <w:szCs w:val="34"/>
                <w:lang w:val="en-US" w:bidi="ar-SA"/>
              </w:rPr>
              <w:t xml:space="preserve">ing to contribute earth resource data acquired from its stock of satellites in orbit (NigeriaSat-1, NigeriSat-2 and </w:t>
            </w:r>
            <w:proofErr w:type="spellStart"/>
            <w:r w:rsidRPr="001661D9">
              <w:rPr>
                <w:rFonts w:ascii="Verdana" w:hAnsi="Verdana" w:cs="Verdana"/>
                <w:kern w:val="0"/>
                <w:sz w:val="20"/>
                <w:szCs w:val="34"/>
                <w:lang w:val="en-US" w:bidi="ar-SA"/>
              </w:rPr>
              <w:t>NigeriaSat</w:t>
            </w:r>
            <w:proofErr w:type="spellEnd"/>
            <w:r w:rsidRPr="001661D9">
              <w:rPr>
                <w:rFonts w:ascii="Verdana" w:hAnsi="Verdana" w:cs="Verdana"/>
                <w:kern w:val="0"/>
                <w:sz w:val="20"/>
                <w:szCs w:val="34"/>
                <w:lang w:val="en-US" w:bidi="ar-SA"/>
              </w:rPr>
              <w:t>-X) in support of Soci</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 xml:space="preserve">tal Benefit Areas (SBA) such as the </w:t>
            </w:r>
            <w:proofErr w:type="spellStart"/>
            <w:r w:rsidRPr="001661D9">
              <w:rPr>
                <w:rFonts w:ascii="Verdana" w:hAnsi="Verdana" w:cs="Verdana"/>
                <w:kern w:val="0"/>
                <w:sz w:val="20"/>
                <w:szCs w:val="34"/>
                <w:lang w:val="en-US" w:bidi="ar-SA"/>
              </w:rPr>
              <w:t>managementof</w:t>
            </w:r>
            <w:proofErr w:type="spellEnd"/>
            <w:r w:rsidRPr="001661D9">
              <w:rPr>
                <w:rFonts w:ascii="Verdana" w:hAnsi="Verdana" w:cs="Verdana"/>
                <w:kern w:val="0"/>
                <w:sz w:val="20"/>
                <w:szCs w:val="34"/>
                <w:lang w:val="en-US" w:bidi="ar-SA"/>
              </w:rPr>
              <w:t xml:space="preserve"> natural disasters, development </w:t>
            </w:r>
            <w:proofErr w:type="spellStart"/>
            <w:r w:rsidRPr="001661D9">
              <w:rPr>
                <w:rFonts w:ascii="Verdana" w:hAnsi="Verdana" w:cs="Verdana"/>
                <w:kern w:val="0"/>
                <w:sz w:val="20"/>
                <w:szCs w:val="34"/>
                <w:lang w:val="en-US" w:bidi="ar-SA"/>
              </w:rPr>
              <w:t>ofintegrated</w:t>
            </w:r>
            <w:proofErr w:type="spellEnd"/>
            <w:r w:rsidRPr="001661D9">
              <w:rPr>
                <w:rFonts w:ascii="Verdana" w:hAnsi="Verdana" w:cs="Verdana"/>
                <w:kern w:val="0"/>
                <w:sz w:val="20"/>
                <w:szCs w:val="34"/>
                <w:lang w:val="en-US" w:bidi="ar-SA"/>
              </w:rPr>
              <w:t xml:space="preserve"> space-based solution for socio-economic transactions, natural resources mapping and monitoring, governance and biodiversity. </w:t>
            </w:r>
          </w:p>
        </w:tc>
      </w:tr>
      <w:tr w:rsidR="001661D9" w:rsidRPr="001661D9" w14:paraId="167DB03C"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3B1CA3D6"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Aquatic I</w:t>
            </w:r>
            <w:r w:rsidRPr="001661D9">
              <w:rPr>
                <w:rFonts w:ascii="Verdana" w:hAnsi="Verdana" w:cs="Verdana"/>
                <w:kern w:val="0"/>
                <w:sz w:val="20"/>
                <w:szCs w:val="34"/>
                <w:lang w:val="en-US" w:bidi="ar-SA"/>
              </w:rPr>
              <w:t>n</w:t>
            </w:r>
            <w:r w:rsidRPr="001661D9">
              <w:rPr>
                <w:rFonts w:ascii="Verdana" w:hAnsi="Verdana" w:cs="Verdana"/>
                <w:kern w:val="0"/>
                <w:sz w:val="20"/>
                <w:szCs w:val="34"/>
                <w:lang w:val="en-US" w:bidi="ar-SA"/>
              </w:rPr>
              <w:t>formatics</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54C61ACA"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Aquatic Informatics is committed to contributing to the development and improvement of internationally recognized best practices for data sha</w:t>
            </w:r>
            <w:r w:rsidRPr="001661D9">
              <w:rPr>
                <w:rFonts w:ascii="Verdana" w:hAnsi="Verdana" w:cs="Verdana"/>
                <w:kern w:val="0"/>
                <w:sz w:val="20"/>
                <w:szCs w:val="34"/>
                <w:lang w:val="en-US" w:bidi="ar-SA"/>
              </w:rPr>
              <w:t>r</w:t>
            </w:r>
            <w:r w:rsidRPr="001661D9">
              <w:rPr>
                <w:rFonts w:ascii="Verdana" w:hAnsi="Verdana" w:cs="Verdana"/>
                <w:kern w:val="0"/>
                <w:sz w:val="20"/>
                <w:szCs w:val="34"/>
                <w:lang w:val="en-US" w:bidi="ar-SA"/>
              </w:rPr>
              <w:t>ing. Aquatic Informatics is in a position to promote widespread adoption of such practices by incorporating these practices into software used by agencies around the world for hydrological data management. </w:t>
            </w:r>
          </w:p>
        </w:tc>
      </w:tr>
      <w:tr w:rsidR="001661D9" w:rsidRPr="001661D9" w14:paraId="224348AE"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EDEBB6C"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NOAA</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1C8FEF7"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NOAA will provide resources to implement the objectives of AIP-5 and improve the GCI.  NOAA will lead the development and coordination of the Water Societal Benefit Area scenario for GEOSS AIP-5.   Components and services that were contributed in AIP-4 such as from the NOAA Un</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 xml:space="preserve">fied Access Framework project will be enhanced to improve the GCI's ability to support modeling data, </w:t>
            </w:r>
            <w:proofErr w:type="spellStart"/>
            <w:r w:rsidRPr="001661D9">
              <w:rPr>
                <w:rFonts w:ascii="Verdana" w:hAnsi="Verdana" w:cs="Verdana"/>
                <w:kern w:val="0"/>
                <w:sz w:val="20"/>
                <w:szCs w:val="34"/>
                <w:lang w:val="en-US" w:bidi="ar-SA"/>
              </w:rPr>
              <w:t>NetCDF</w:t>
            </w:r>
            <w:proofErr w:type="spellEnd"/>
            <w:r w:rsidRPr="001661D9">
              <w:rPr>
                <w:rFonts w:ascii="Verdana" w:hAnsi="Verdana" w:cs="Verdana"/>
                <w:kern w:val="0"/>
                <w:sz w:val="20"/>
                <w:szCs w:val="34"/>
                <w:lang w:val="en-US" w:bidi="ar-SA"/>
              </w:rPr>
              <w:t>-CF, OPENDAP protocol and r</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lated data access tools for AIP-5. </w:t>
            </w:r>
          </w:p>
        </w:tc>
      </w:tr>
      <w:tr w:rsidR="001661D9" w:rsidRPr="001661D9" w14:paraId="7E7FC277"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0A480864"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University of Tokyo - D</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lastRenderedPageBreak/>
              <w:t>AS</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08769B41"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lastRenderedPageBreak/>
              <w:t xml:space="preserve">The University of Tokyo is conducting DIAS project that is tackling a large increase in diversity of the earth observation data. For improving </w:t>
            </w:r>
            <w:r w:rsidRPr="001661D9">
              <w:rPr>
                <w:rFonts w:ascii="Verdana" w:hAnsi="Verdana" w:cs="Verdana"/>
                <w:kern w:val="0"/>
                <w:sz w:val="20"/>
                <w:szCs w:val="34"/>
                <w:lang w:val="en-US" w:bidi="ar-SA"/>
              </w:rPr>
              <w:lastRenderedPageBreak/>
              <w:t>data interoperability, DIAS is developing a system for identifying the r</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lationship between data by using ontology on technical terms, and ge</w:t>
            </w:r>
            <w:r w:rsidRPr="001661D9">
              <w:rPr>
                <w:rFonts w:ascii="Verdana" w:hAnsi="Verdana" w:cs="Verdana"/>
                <w:kern w:val="0"/>
                <w:sz w:val="20"/>
                <w:szCs w:val="34"/>
                <w:lang w:val="en-US" w:bidi="ar-SA"/>
              </w:rPr>
              <w:t>o</w:t>
            </w:r>
            <w:r w:rsidRPr="001661D9">
              <w:rPr>
                <w:rFonts w:ascii="Verdana" w:hAnsi="Verdana" w:cs="Verdana"/>
                <w:kern w:val="0"/>
                <w:sz w:val="20"/>
                <w:szCs w:val="34"/>
                <w:lang w:val="en-US" w:bidi="ar-SA"/>
              </w:rPr>
              <w:t>graphical information. This GEOSS AIP-5 CFP response has been pr</w:t>
            </w:r>
            <w:r w:rsidRPr="001661D9">
              <w:rPr>
                <w:rFonts w:ascii="Verdana" w:hAnsi="Verdana" w:cs="Verdana"/>
                <w:kern w:val="0"/>
                <w:sz w:val="20"/>
                <w:szCs w:val="34"/>
                <w:lang w:val="en-US" w:bidi="ar-SA"/>
              </w:rPr>
              <w:t>e</w:t>
            </w:r>
            <w:r w:rsidRPr="001661D9">
              <w:rPr>
                <w:rFonts w:ascii="Verdana" w:hAnsi="Verdana" w:cs="Verdana"/>
                <w:kern w:val="0"/>
                <w:sz w:val="20"/>
                <w:szCs w:val="34"/>
                <w:lang w:val="en-US" w:bidi="ar-SA"/>
              </w:rPr>
              <w:t>pared by the University of Tokyo</w:t>
            </w:r>
          </w:p>
          <w:p w14:paraId="492EC58F"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proofErr w:type="gramStart"/>
            <w:r w:rsidRPr="001661D9">
              <w:rPr>
                <w:rFonts w:ascii="Verdana" w:hAnsi="Verdana" w:cs="Verdana"/>
                <w:kern w:val="0"/>
                <w:sz w:val="20"/>
                <w:szCs w:val="34"/>
                <w:lang w:val="en-US" w:bidi="ar-SA"/>
              </w:rPr>
              <w:t>and</w:t>
            </w:r>
            <w:proofErr w:type="gramEnd"/>
            <w:r w:rsidRPr="001661D9">
              <w:rPr>
                <w:rFonts w:ascii="Verdana" w:hAnsi="Verdana" w:cs="Verdana"/>
                <w:kern w:val="0"/>
                <w:sz w:val="20"/>
                <w:szCs w:val="34"/>
                <w:lang w:val="en-US" w:bidi="ar-SA"/>
              </w:rPr>
              <w:t xml:space="preserve"> linked with DIAS that aims at improving to share earth observation</w:t>
            </w:r>
          </w:p>
          <w:p w14:paraId="225DDA97"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proofErr w:type="gramStart"/>
            <w:r w:rsidRPr="001661D9">
              <w:rPr>
                <w:rFonts w:ascii="Verdana" w:hAnsi="Verdana" w:cs="Verdana"/>
                <w:kern w:val="0"/>
                <w:sz w:val="20"/>
                <w:szCs w:val="34"/>
                <w:lang w:val="en-US" w:bidi="ar-SA"/>
              </w:rPr>
              <w:t>data</w:t>
            </w:r>
            <w:proofErr w:type="gramEnd"/>
            <w:r w:rsidRPr="001661D9">
              <w:rPr>
                <w:rFonts w:ascii="Verdana" w:hAnsi="Verdana" w:cs="Verdana"/>
                <w:kern w:val="0"/>
                <w:sz w:val="20"/>
                <w:szCs w:val="34"/>
                <w:lang w:val="en-US" w:bidi="ar-SA"/>
              </w:rPr>
              <w:t xml:space="preserve"> and knowledge among different disciplines. Thus, our contribution</w:t>
            </w:r>
          </w:p>
          <w:p w14:paraId="05978BF4"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proofErr w:type="gramStart"/>
            <w:r w:rsidRPr="001661D9">
              <w:rPr>
                <w:rFonts w:ascii="Verdana" w:hAnsi="Verdana" w:cs="Verdana"/>
                <w:kern w:val="0"/>
                <w:sz w:val="20"/>
                <w:szCs w:val="34"/>
                <w:lang w:val="en-US" w:bidi="ar-SA"/>
              </w:rPr>
              <w:t>comprises</w:t>
            </w:r>
            <w:proofErr w:type="gramEnd"/>
            <w:r w:rsidRPr="001661D9">
              <w:rPr>
                <w:rFonts w:ascii="Verdana" w:hAnsi="Verdana" w:cs="Verdana"/>
                <w:kern w:val="0"/>
                <w:sz w:val="20"/>
                <w:szCs w:val="34"/>
                <w:lang w:val="en-US" w:bidi="ar-SA"/>
              </w:rPr>
              <w:t xml:space="preserve"> on the one hand the implementation of semantic interoperabi</w:t>
            </w:r>
            <w:r w:rsidRPr="001661D9">
              <w:rPr>
                <w:rFonts w:ascii="Verdana" w:hAnsi="Verdana" w:cs="Verdana"/>
                <w:kern w:val="0"/>
                <w:sz w:val="20"/>
                <w:szCs w:val="34"/>
                <w:lang w:val="en-US" w:bidi="ar-SA"/>
              </w:rPr>
              <w:t>l</w:t>
            </w:r>
            <w:r w:rsidRPr="001661D9">
              <w:rPr>
                <w:rFonts w:ascii="Verdana" w:hAnsi="Verdana" w:cs="Verdana"/>
                <w:kern w:val="0"/>
                <w:sz w:val="20"/>
                <w:szCs w:val="34"/>
                <w:lang w:val="en-US" w:bidi="ar-SA"/>
              </w:rPr>
              <w:t>ity</w:t>
            </w:r>
          </w:p>
          <w:p w14:paraId="21E0D2DA"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proofErr w:type="gramStart"/>
            <w:r w:rsidRPr="001661D9">
              <w:rPr>
                <w:rFonts w:ascii="Verdana" w:hAnsi="Verdana" w:cs="Verdana"/>
                <w:kern w:val="0"/>
                <w:sz w:val="20"/>
                <w:szCs w:val="34"/>
                <w:lang w:val="en-US" w:bidi="ar-SA"/>
              </w:rPr>
              <w:t>arrangement</w:t>
            </w:r>
            <w:proofErr w:type="gramEnd"/>
            <w:r w:rsidRPr="001661D9">
              <w:rPr>
                <w:rFonts w:ascii="Verdana" w:hAnsi="Verdana" w:cs="Verdana"/>
                <w:kern w:val="0"/>
                <w:sz w:val="20"/>
                <w:szCs w:val="34"/>
                <w:lang w:val="en-US" w:bidi="ar-SA"/>
              </w:rPr>
              <w:t xml:space="preserve"> with ontological information. </w:t>
            </w:r>
          </w:p>
        </w:tc>
      </w:tr>
      <w:tr w:rsidR="001661D9" w:rsidRPr="001661D9" w14:paraId="3376EA65"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065445C5"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proofErr w:type="spellStart"/>
            <w:r w:rsidRPr="001661D9">
              <w:rPr>
                <w:rFonts w:ascii="Verdana" w:hAnsi="Verdana" w:cs="Verdana"/>
                <w:kern w:val="0"/>
                <w:sz w:val="20"/>
                <w:szCs w:val="34"/>
                <w:lang w:val="en-US" w:bidi="ar-SA"/>
              </w:rPr>
              <w:lastRenderedPageBreak/>
              <w:t>GeoViQua</w:t>
            </w:r>
            <w:proofErr w:type="spellEnd"/>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A0557D4"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 xml:space="preserve">This response aims to extend to a broader audience the discussions that </w:t>
            </w:r>
            <w:proofErr w:type="spellStart"/>
            <w:r w:rsidRPr="001661D9">
              <w:rPr>
                <w:rFonts w:ascii="Verdana" w:hAnsi="Verdana" w:cs="Verdana"/>
                <w:kern w:val="0"/>
                <w:sz w:val="20"/>
                <w:szCs w:val="34"/>
                <w:lang w:val="en-US" w:bidi="ar-SA"/>
              </w:rPr>
              <w:t>GeoViQua</w:t>
            </w:r>
            <w:proofErr w:type="spellEnd"/>
            <w:r w:rsidRPr="001661D9">
              <w:rPr>
                <w:rFonts w:ascii="Verdana" w:hAnsi="Verdana" w:cs="Verdana"/>
                <w:kern w:val="0"/>
                <w:sz w:val="20"/>
                <w:szCs w:val="34"/>
                <w:lang w:val="en-US" w:bidi="ar-SA"/>
              </w:rPr>
              <w:t xml:space="preserve"> project is conducting on how to make quality information more visible in GEOSS. </w:t>
            </w:r>
            <w:proofErr w:type="spellStart"/>
            <w:r w:rsidRPr="001661D9">
              <w:rPr>
                <w:rFonts w:ascii="Verdana" w:hAnsi="Verdana" w:cs="Verdana"/>
                <w:kern w:val="0"/>
                <w:sz w:val="20"/>
                <w:szCs w:val="34"/>
                <w:lang w:val="en-US" w:bidi="ar-SA"/>
              </w:rPr>
              <w:t>GeoViQua</w:t>
            </w:r>
            <w:proofErr w:type="spellEnd"/>
            <w:r w:rsidRPr="001661D9">
              <w:rPr>
                <w:rFonts w:ascii="Verdana" w:hAnsi="Verdana" w:cs="Verdana"/>
                <w:kern w:val="0"/>
                <w:sz w:val="20"/>
                <w:szCs w:val="34"/>
                <w:lang w:val="en-US" w:bidi="ar-SA"/>
              </w:rPr>
              <w:t xml:space="preserve"> proposes to lead a quality activity in AIP5 to discuss the </w:t>
            </w:r>
            <w:proofErr w:type="spellStart"/>
            <w:r w:rsidRPr="001661D9">
              <w:rPr>
                <w:rFonts w:ascii="Verdana" w:hAnsi="Verdana" w:cs="Verdana"/>
                <w:kern w:val="0"/>
                <w:sz w:val="20"/>
                <w:szCs w:val="34"/>
                <w:lang w:val="en-US" w:bidi="ar-SA"/>
              </w:rPr>
              <w:t>GeoViQua</w:t>
            </w:r>
            <w:proofErr w:type="spellEnd"/>
            <w:r w:rsidRPr="001661D9">
              <w:rPr>
                <w:rFonts w:ascii="Verdana" w:hAnsi="Verdana" w:cs="Verdana"/>
                <w:kern w:val="0"/>
                <w:sz w:val="20"/>
                <w:szCs w:val="34"/>
                <w:lang w:val="en-US" w:bidi="ar-SA"/>
              </w:rPr>
              <w:t xml:space="preserve"> quality model for producers and consumers and how to deal with data and metadata identifiers in GEOSS. Also aims to serve as a bridge between AIP5 and QA4EO activities. </w:t>
            </w:r>
          </w:p>
        </w:tc>
      </w:tr>
      <w:tr w:rsidR="001661D9" w:rsidRPr="001661D9" w14:paraId="05242F9D"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40AEB1F"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NIWA</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1EAFA92"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NIWA is the New Zealand Research Institute for responsible for Atmo</w:t>
            </w:r>
            <w:r w:rsidRPr="001661D9">
              <w:rPr>
                <w:rFonts w:ascii="Verdana" w:hAnsi="Verdana" w:cs="Verdana"/>
                <w:kern w:val="0"/>
                <w:sz w:val="20"/>
                <w:szCs w:val="34"/>
                <w:lang w:val="en-US" w:bidi="ar-SA"/>
              </w:rPr>
              <w:t>s</w:t>
            </w:r>
            <w:r w:rsidRPr="001661D9">
              <w:rPr>
                <w:rFonts w:ascii="Verdana" w:hAnsi="Verdana" w:cs="Verdana"/>
                <w:kern w:val="0"/>
                <w:sz w:val="20"/>
                <w:szCs w:val="34"/>
                <w:lang w:val="en-US" w:bidi="ar-SA"/>
              </w:rPr>
              <w:t>phere, Climate, Freshwater and Marine research and information (http://www.niwa.co.nz/about-niwa/scp). As part of this core purpose, NIWA is committed to play a key role in New Zealand promoting open standards and best practices for improved information sharing for env</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ronmental data and information. That role includes engagement with international initiatives (as provided through the GEO framework). </w:t>
            </w:r>
          </w:p>
        </w:tc>
      </w:tr>
      <w:tr w:rsidR="001661D9" w:rsidRPr="001661D9" w14:paraId="7A17DA78"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5843590C"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CUAHSI</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ABC1859"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The Consortium of Universities for the Advancement of Hydrologic Sc</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 xml:space="preserve">ence, </w:t>
            </w:r>
            <w:proofErr w:type="spellStart"/>
            <w:r w:rsidRPr="001661D9">
              <w:rPr>
                <w:rFonts w:ascii="Verdana" w:hAnsi="Verdana" w:cs="Verdana"/>
                <w:kern w:val="0"/>
                <w:sz w:val="20"/>
                <w:szCs w:val="34"/>
                <w:lang w:val="en-US" w:bidi="ar-SA"/>
              </w:rPr>
              <w:t>Inc</w:t>
            </w:r>
            <w:proofErr w:type="spellEnd"/>
            <w:r w:rsidRPr="001661D9">
              <w:rPr>
                <w:rFonts w:ascii="Verdana" w:hAnsi="Verdana" w:cs="Verdana"/>
                <w:kern w:val="0"/>
                <w:sz w:val="20"/>
                <w:szCs w:val="34"/>
                <w:lang w:val="en-US" w:bidi="ar-SA"/>
              </w:rPr>
              <w:t>, (CUAHSI) is an organization representing more than 120 US Universities which is supported by the National Science Foundation to advance hydrologic science by providing infrastructure and services.</w:t>
            </w:r>
          </w:p>
          <w:p w14:paraId="0CFED2E5"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We wish to explore how these services can be registered in global inde</w:t>
            </w:r>
            <w:r w:rsidRPr="001661D9">
              <w:rPr>
                <w:rFonts w:ascii="Verdana" w:hAnsi="Verdana" w:cs="Verdana"/>
                <w:kern w:val="0"/>
                <w:sz w:val="20"/>
                <w:szCs w:val="34"/>
                <w:lang w:val="en-US" w:bidi="ar-SA"/>
              </w:rPr>
              <w:t>x</w:t>
            </w:r>
            <w:r w:rsidRPr="001661D9">
              <w:rPr>
                <w:rFonts w:ascii="Verdana" w:hAnsi="Verdana" w:cs="Verdana"/>
                <w:kern w:val="0"/>
                <w:sz w:val="20"/>
                <w:szCs w:val="34"/>
                <w:lang w:val="en-US" w:bidi="ar-SA"/>
              </w:rPr>
              <w:t>ing systems such as GEOSS and the WMO Information System (WIS), the interoperability catalog services, and discovery of information appl</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cable to hydrologists</w:t>
            </w:r>
          </w:p>
        </w:tc>
      </w:tr>
      <w:tr w:rsidR="001661D9" w:rsidRPr="001661D9" w14:paraId="31325710"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00252AE1"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UNEP Live</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2CEAA1D4" w14:textId="77777777" w:rsidR="001661D9" w:rsidRPr="001661D9" w:rsidRDefault="001661D9">
            <w:pPr>
              <w:suppressAutoHyphens w:val="0"/>
              <w:autoSpaceDE w:val="0"/>
              <w:adjustRightInd w:val="0"/>
              <w:spacing w:after="32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This response discusses ways in which UNEP-Live, the GCI, and GEOSS can interoperate, the manner in which these solutions will be realized and made operational, and how this collaboration of technology will result in societal benefit.  In particular, we will work towards intero</w:t>
            </w:r>
            <w:r w:rsidRPr="001661D9">
              <w:rPr>
                <w:rFonts w:ascii="Verdana" w:hAnsi="Verdana" w:cs="Verdana"/>
                <w:kern w:val="0"/>
                <w:sz w:val="20"/>
                <w:szCs w:val="34"/>
                <w:lang w:val="en-US" w:bidi="ar-SA"/>
              </w:rPr>
              <w:t>p</w:t>
            </w:r>
            <w:r w:rsidRPr="001661D9">
              <w:rPr>
                <w:rFonts w:ascii="Verdana" w:hAnsi="Verdana" w:cs="Verdana"/>
                <w:kern w:val="0"/>
                <w:sz w:val="20"/>
                <w:szCs w:val="34"/>
                <w:lang w:val="en-US" w:bidi="ar-SA"/>
              </w:rPr>
              <w:t>erability with the GEOSS Discovery and Access Broker (DAB), both in using its discovery and access capabilities for GEOSS resources, as well as its potential for accessing resource data and metadata from the UNEP-Live portal.  We will also identify those UNEP-Live resources that need to be registered in the GEOSS Components and Services Registry (CSR), verify their interoperability</w:t>
            </w:r>
            <w:proofErr w:type="gramStart"/>
            <w:r w:rsidRPr="001661D9">
              <w:rPr>
                <w:rFonts w:ascii="Verdana" w:hAnsi="Verdana" w:cs="Verdana"/>
                <w:kern w:val="0"/>
                <w:sz w:val="20"/>
                <w:szCs w:val="34"/>
                <w:lang w:val="en-US" w:bidi="ar-SA"/>
              </w:rPr>
              <w:t>, </w:t>
            </w:r>
            <w:proofErr w:type="gramEnd"/>
            <w:r w:rsidRPr="001661D9">
              <w:rPr>
                <w:rFonts w:ascii="Verdana" w:hAnsi="Verdana" w:cs="Verdana"/>
                <w:kern w:val="0"/>
                <w:sz w:val="20"/>
                <w:szCs w:val="34"/>
                <w:lang w:val="en-US" w:bidi="ar-SA"/>
              </w:rPr>
              <w:t>and register them.  This includes the registration in the Standards and Interoperability Registry (SIR) of any associated standards and special arrangements being utilized by UNEP-Live.</w:t>
            </w:r>
          </w:p>
        </w:tc>
      </w:tr>
      <w:tr w:rsidR="001661D9" w:rsidRPr="001661D9" w14:paraId="715FF1DB" w14:textId="77777777" w:rsidTr="001661D9">
        <w:tblPrEx>
          <w:tblBorders>
            <w:top w:val="none" w:sz="0" w:space="0" w:color="auto"/>
          </w:tblBorders>
        </w:tblPrEx>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7342DE05"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Secure D</w:t>
            </w:r>
            <w:r w:rsidRPr="001661D9">
              <w:rPr>
                <w:rFonts w:ascii="Verdana" w:hAnsi="Verdana" w:cs="Verdana"/>
                <w:kern w:val="0"/>
                <w:sz w:val="20"/>
                <w:szCs w:val="34"/>
                <w:lang w:val="en-US" w:bidi="ar-SA"/>
              </w:rPr>
              <w:t>i</w:t>
            </w:r>
            <w:r w:rsidRPr="001661D9">
              <w:rPr>
                <w:rFonts w:ascii="Verdana" w:hAnsi="Verdana" w:cs="Verdana"/>
                <w:kern w:val="0"/>
                <w:sz w:val="20"/>
                <w:szCs w:val="34"/>
                <w:lang w:val="en-US" w:bidi="ar-SA"/>
              </w:rPr>
              <w:t>mensions</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74C6485"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Access Management Federations are an important construct when it comes to establishing a trusted network of partners for the purpose of securely sharing services and exchanging data and information across administrative domains. An important aspect is the establishment of trust relationship among the participating entities in an interoper</w:t>
            </w:r>
            <w:r w:rsidRPr="001661D9">
              <w:rPr>
                <w:rFonts w:ascii="Verdana" w:hAnsi="Verdana" w:cs="Verdana"/>
                <w:kern w:val="0"/>
                <w:sz w:val="20"/>
                <w:szCs w:val="34"/>
                <w:lang w:val="en-US" w:bidi="ar-SA"/>
              </w:rPr>
              <w:t>a</w:t>
            </w:r>
            <w:r w:rsidRPr="001661D9">
              <w:rPr>
                <w:rFonts w:ascii="Verdana" w:hAnsi="Verdana" w:cs="Verdana"/>
                <w:kern w:val="0"/>
                <w:sz w:val="20"/>
                <w:szCs w:val="34"/>
                <w:lang w:val="en-US" w:bidi="ar-SA"/>
              </w:rPr>
              <w:t xml:space="preserve">ble fashion. Open security standards such as Security Assertion Markup Language (SAML) 2 and open source reference implementations such as </w:t>
            </w:r>
            <w:r w:rsidRPr="001661D9">
              <w:rPr>
                <w:rFonts w:ascii="Verdana" w:hAnsi="Verdana" w:cs="Verdana"/>
                <w:kern w:val="0"/>
                <w:sz w:val="20"/>
                <w:szCs w:val="34"/>
                <w:lang w:val="en-US" w:bidi="ar-SA"/>
              </w:rPr>
              <w:lastRenderedPageBreak/>
              <w:t xml:space="preserve">Shibboleth enable the creation of Access Management </w:t>
            </w:r>
            <w:proofErr w:type="gramStart"/>
            <w:r w:rsidRPr="001661D9">
              <w:rPr>
                <w:rFonts w:ascii="Verdana" w:hAnsi="Verdana" w:cs="Verdana"/>
                <w:kern w:val="0"/>
                <w:sz w:val="20"/>
                <w:szCs w:val="34"/>
                <w:lang w:val="en-US" w:bidi="ar-SA"/>
              </w:rPr>
              <w:t>Federations which</w:t>
            </w:r>
            <w:proofErr w:type="gramEnd"/>
            <w:r w:rsidRPr="001661D9">
              <w:rPr>
                <w:rFonts w:ascii="Verdana" w:hAnsi="Verdana" w:cs="Verdana"/>
                <w:kern w:val="0"/>
                <w:sz w:val="20"/>
                <w:szCs w:val="34"/>
                <w:lang w:val="en-US" w:bidi="ar-SA"/>
              </w:rPr>
              <w:t xml:space="preserve"> in turn enable the secure interoperable sharing of resources (including geospatial resources) across administrative domains. We like to contri</w:t>
            </w:r>
            <w:r w:rsidRPr="001661D9">
              <w:rPr>
                <w:rFonts w:ascii="Verdana" w:hAnsi="Verdana" w:cs="Verdana"/>
                <w:kern w:val="0"/>
                <w:sz w:val="20"/>
                <w:szCs w:val="34"/>
                <w:lang w:val="en-US" w:bidi="ar-SA"/>
              </w:rPr>
              <w:t>b</w:t>
            </w:r>
            <w:r w:rsidRPr="001661D9">
              <w:rPr>
                <w:rFonts w:ascii="Verdana" w:hAnsi="Verdana" w:cs="Verdana"/>
                <w:kern w:val="0"/>
                <w:sz w:val="20"/>
                <w:szCs w:val="34"/>
                <w:lang w:val="en-US" w:bidi="ar-SA"/>
              </w:rPr>
              <w:t>ute to the process by proposing a single-sign-on architecture for GEOSS based on the open standard SAML2. </w:t>
            </w:r>
          </w:p>
        </w:tc>
      </w:tr>
      <w:tr w:rsidR="001661D9" w:rsidRPr="001661D9" w14:paraId="716C58FF" w14:textId="77777777" w:rsidTr="001661D9">
        <w:tc>
          <w:tcPr>
            <w:tcW w:w="152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08CE47B0"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lastRenderedPageBreak/>
              <w:t>RSA/DLR</w:t>
            </w:r>
          </w:p>
        </w:tc>
        <w:tc>
          <w:tcPr>
            <w:tcW w:w="76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14:paraId="6CA0D86B" w14:textId="77777777" w:rsidR="001661D9" w:rsidRPr="001661D9" w:rsidRDefault="001661D9">
            <w:pPr>
              <w:suppressAutoHyphens w:val="0"/>
              <w:autoSpaceDE w:val="0"/>
              <w:adjustRightInd w:val="0"/>
              <w:textAlignment w:val="auto"/>
              <w:rPr>
                <w:rFonts w:ascii="Verdana" w:hAnsi="Verdana" w:cs="Verdana"/>
                <w:kern w:val="0"/>
                <w:sz w:val="20"/>
                <w:szCs w:val="34"/>
                <w:lang w:val="en-US" w:bidi="ar-SA"/>
              </w:rPr>
            </w:pPr>
            <w:r w:rsidRPr="001661D9">
              <w:rPr>
                <w:rFonts w:ascii="Verdana" w:hAnsi="Verdana" w:cs="Verdana"/>
                <w:kern w:val="0"/>
                <w:sz w:val="20"/>
                <w:szCs w:val="34"/>
                <w:lang w:val="en-US" w:bidi="ar-SA"/>
              </w:rPr>
              <w:t>Based on the model approaches BETHY/DLR and TASES/RSA within AIP-5 a case study will be done for the region of Pakistan. The case study will address spatial and temporal discrete biomass growth, spatial discrete energy demand that could be covered by biomass and already existing transport, plant and grid infrastructure. The period of investigation will be 2000 – 2010. It will come out with scenarios on optimized system setups with regard to optimal biomass plant locations and sizes. Biomass supply areas with respect to transportation effort are a driver as well as possible connections to existing infrastructure. </w:t>
            </w:r>
          </w:p>
        </w:tc>
      </w:tr>
    </w:tbl>
    <w:p w14:paraId="4AC115EF" w14:textId="77777777" w:rsidR="001661D9" w:rsidRPr="006B698A" w:rsidRDefault="001661D9">
      <w:pPr>
        <w:pStyle w:val="Standard"/>
        <w:rPr>
          <w:color w:val="00B050"/>
        </w:rPr>
      </w:pPr>
    </w:p>
    <w:p w14:paraId="230B55FA" w14:textId="77777777" w:rsidR="00451BA5" w:rsidRDefault="009B3456">
      <w:pPr>
        <w:pStyle w:val="Kop1"/>
        <w:pageBreakBefore/>
        <w:numPr>
          <w:ilvl w:val="0"/>
          <w:numId w:val="0"/>
        </w:numPr>
      </w:pPr>
      <w:bookmarkStart w:id="47" w:name="_Toc230474627"/>
      <w:r>
        <w:lastRenderedPageBreak/>
        <w:t>Acronyms</w:t>
      </w:r>
      <w:bookmarkEnd w:id="47"/>
    </w:p>
    <w:p w14:paraId="04EE2F1E" w14:textId="77777777" w:rsidR="00451BA5" w:rsidRDefault="009B3456">
      <w:pPr>
        <w:pStyle w:val="Standard"/>
        <w:tabs>
          <w:tab w:val="left" w:pos="1080"/>
        </w:tabs>
        <w:spacing w:before="60"/>
      </w:pPr>
      <w:r>
        <w:t xml:space="preserve">ADC </w:t>
      </w:r>
      <w:r>
        <w:tab/>
        <w:t>Architecture and Data Committee</w:t>
      </w:r>
    </w:p>
    <w:p w14:paraId="40923677" w14:textId="77777777" w:rsidR="00451BA5" w:rsidRDefault="009B3456">
      <w:pPr>
        <w:pStyle w:val="Standard"/>
        <w:tabs>
          <w:tab w:val="left" w:pos="1080"/>
        </w:tabs>
        <w:spacing w:before="60"/>
      </w:pPr>
      <w:r>
        <w:t>AIP-3</w:t>
      </w:r>
      <w:r>
        <w:tab/>
        <w:t>Architecture Implementation Pilot, Phase 3</w:t>
      </w:r>
    </w:p>
    <w:p w14:paraId="44403F48" w14:textId="77777777" w:rsidR="00451BA5" w:rsidRDefault="009B3456">
      <w:pPr>
        <w:pStyle w:val="Standard"/>
        <w:tabs>
          <w:tab w:val="left" w:pos="1080"/>
        </w:tabs>
        <w:spacing w:before="60"/>
      </w:pPr>
      <w:r>
        <w:t>AIP-4</w:t>
      </w:r>
      <w:r>
        <w:tab/>
        <w:t>Architecture Implementation Pilot, Phase 4</w:t>
      </w:r>
    </w:p>
    <w:p w14:paraId="6FC89501" w14:textId="77777777" w:rsidR="00451BA5" w:rsidRDefault="009B3456">
      <w:pPr>
        <w:pStyle w:val="Standard"/>
        <w:tabs>
          <w:tab w:val="left" w:pos="1080"/>
        </w:tabs>
        <w:spacing w:before="60"/>
      </w:pPr>
      <w:r>
        <w:t>AIP-5</w:t>
      </w:r>
      <w:r>
        <w:tab/>
        <w:t>Architecture Implementation Pilot, Phase 5</w:t>
      </w:r>
    </w:p>
    <w:p w14:paraId="7D093E1F" w14:textId="77777777" w:rsidR="00451BA5" w:rsidRDefault="009B3456">
      <w:pPr>
        <w:pStyle w:val="Standard"/>
        <w:tabs>
          <w:tab w:val="left" w:pos="1080"/>
        </w:tabs>
        <w:spacing w:before="60"/>
      </w:pPr>
      <w:r>
        <w:t xml:space="preserve">CFP </w:t>
      </w:r>
      <w:r>
        <w:tab/>
        <w:t>Call for Participation</w:t>
      </w:r>
    </w:p>
    <w:p w14:paraId="66A127B7" w14:textId="77777777" w:rsidR="00451BA5" w:rsidRDefault="009B3456">
      <w:pPr>
        <w:pStyle w:val="Standard"/>
        <w:tabs>
          <w:tab w:val="left" w:pos="1080"/>
        </w:tabs>
        <w:spacing w:before="60"/>
      </w:pPr>
      <w:r>
        <w:t xml:space="preserve">CSR </w:t>
      </w:r>
      <w:r>
        <w:tab/>
        <w:t>Component and Service Registry</w:t>
      </w:r>
    </w:p>
    <w:p w14:paraId="4F7D8C71" w14:textId="77777777" w:rsidR="00451BA5" w:rsidRDefault="009B3456">
      <w:pPr>
        <w:pStyle w:val="Standard"/>
        <w:tabs>
          <w:tab w:val="left" w:pos="1080"/>
        </w:tabs>
        <w:spacing w:before="60"/>
      </w:pPr>
      <w:r>
        <w:t>DSTF</w:t>
      </w:r>
      <w:r>
        <w:tab/>
        <w:t>Data Sharing Task Force</w:t>
      </w:r>
    </w:p>
    <w:p w14:paraId="1E81B9A6" w14:textId="77777777" w:rsidR="00451BA5" w:rsidRDefault="009B3456">
      <w:pPr>
        <w:pStyle w:val="Standard"/>
        <w:tabs>
          <w:tab w:val="left" w:pos="1080"/>
        </w:tabs>
        <w:spacing w:before="60"/>
      </w:pPr>
      <w:r>
        <w:t xml:space="preserve">DSGWG </w:t>
      </w:r>
      <w:r>
        <w:tab/>
        <w:t>Data Sharing Guidelines Working Group</w:t>
      </w:r>
    </w:p>
    <w:p w14:paraId="71BBCCAD" w14:textId="77777777" w:rsidR="00451BA5" w:rsidRDefault="009B3456">
      <w:pPr>
        <w:pStyle w:val="Standard"/>
        <w:tabs>
          <w:tab w:val="left" w:pos="1080"/>
        </w:tabs>
        <w:spacing w:before="60"/>
      </w:pPr>
      <w:r>
        <w:t xml:space="preserve">ER </w:t>
      </w:r>
      <w:r>
        <w:tab/>
        <w:t>Engineering Report</w:t>
      </w:r>
    </w:p>
    <w:p w14:paraId="4CA7EB9A" w14:textId="77777777" w:rsidR="00451BA5" w:rsidRDefault="009B3456">
      <w:pPr>
        <w:pStyle w:val="Standard"/>
        <w:tabs>
          <w:tab w:val="left" w:pos="1080"/>
        </w:tabs>
        <w:spacing w:before="60"/>
      </w:pPr>
      <w:r>
        <w:t>ESA</w:t>
      </w:r>
      <w:r>
        <w:tab/>
        <w:t>European Space Agency</w:t>
      </w:r>
    </w:p>
    <w:p w14:paraId="61065C5E" w14:textId="77777777" w:rsidR="00451BA5" w:rsidRDefault="009B3456">
      <w:pPr>
        <w:pStyle w:val="Standard"/>
        <w:tabs>
          <w:tab w:val="left" w:pos="1080"/>
        </w:tabs>
        <w:spacing w:before="60"/>
      </w:pPr>
      <w:r>
        <w:t xml:space="preserve">GCI </w:t>
      </w:r>
      <w:r>
        <w:tab/>
        <w:t>GEOSS Common Infrastructure</w:t>
      </w:r>
    </w:p>
    <w:p w14:paraId="4C1271CB" w14:textId="77777777" w:rsidR="00451BA5" w:rsidRDefault="009B3456">
      <w:pPr>
        <w:pStyle w:val="Standard"/>
        <w:tabs>
          <w:tab w:val="left" w:pos="1080"/>
        </w:tabs>
        <w:spacing w:before="60"/>
      </w:pPr>
      <w:r>
        <w:t>GCI-CT</w:t>
      </w:r>
      <w:r>
        <w:tab/>
        <w:t>GCI Coordination Team</w:t>
      </w:r>
    </w:p>
    <w:p w14:paraId="7AA444F2" w14:textId="77777777" w:rsidR="00451BA5" w:rsidRDefault="009B3456">
      <w:pPr>
        <w:pStyle w:val="Standard"/>
        <w:tabs>
          <w:tab w:val="left" w:pos="1080"/>
        </w:tabs>
        <w:spacing w:before="60"/>
      </w:pPr>
      <w:r>
        <w:t xml:space="preserve">GEO </w:t>
      </w:r>
      <w:r>
        <w:tab/>
        <w:t>Group on Earth Observations</w:t>
      </w:r>
    </w:p>
    <w:p w14:paraId="0AF5EDB4" w14:textId="77777777" w:rsidR="00451BA5" w:rsidRDefault="009B3456">
      <w:pPr>
        <w:pStyle w:val="Standard"/>
        <w:tabs>
          <w:tab w:val="left" w:pos="1080"/>
        </w:tabs>
        <w:spacing w:before="60"/>
      </w:pPr>
      <w:r>
        <w:t xml:space="preserve">GEOSS </w:t>
      </w:r>
      <w:r>
        <w:tab/>
        <w:t>Global Earth Observation System of Systems</w:t>
      </w:r>
    </w:p>
    <w:p w14:paraId="17ACDA8D" w14:textId="77777777" w:rsidR="00451BA5" w:rsidRDefault="009B3456">
      <w:pPr>
        <w:pStyle w:val="Standard"/>
        <w:tabs>
          <w:tab w:val="left" w:pos="1080"/>
        </w:tabs>
        <w:spacing w:before="60"/>
      </w:pPr>
      <w:r>
        <w:t>GEOSS Data CORE</w:t>
      </w:r>
      <w:r>
        <w:tab/>
        <w:t>GEOSS Data Collection of Open Resources for Everyone</w:t>
      </w:r>
    </w:p>
    <w:p w14:paraId="5D4903A0" w14:textId="77777777" w:rsidR="00451BA5" w:rsidRDefault="009B3456">
      <w:pPr>
        <w:pStyle w:val="Standard"/>
        <w:tabs>
          <w:tab w:val="left" w:pos="1080"/>
        </w:tabs>
        <w:spacing w:before="60"/>
      </w:pPr>
      <w:r>
        <w:t>GWP</w:t>
      </w:r>
      <w:r>
        <w:tab/>
        <w:t>GEOSS Web Portal</w:t>
      </w:r>
    </w:p>
    <w:p w14:paraId="551CF800" w14:textId="77777777" w:rsidR="00451BA5" w:rsidRDefault="009B3456">
      <w:pPr>
        <w:pStyle w:val="Standard"/>
        <w:tabs>
          <w:tab w:val="left" w:pos="1080"/>
        </w:tabs>
        <w:spacing w:before="60"/>
      </w:pPr>
      <w:r>
        <w:t xml:space="preserve">IOC </w:t>
      </w:r>
      <w:r>
        <w:tab/>
        <w:t>Initial Operating Capability</w:t>
      </w:r>
    </w:p>
    <w:p w14:paraId="536300E6" w14:textId="77777777" w:rsidR="00451BA5" w:rsidRDefault="009B3456">
      <w:pPr>
        <w:pStyle w:val="Standard"/>
        <w:tabs>
          <w:tab w:val="left" w:pos="1080"/>
        </w:tabs>
        <w:spacing w:before="60"/>
      </w:pPr>
      <w:r>
        <w:t>KML</w:t>
      </w:r>
      <w:r>
        <w:tab/>
        <w:t>(formerly Keyhole Markup Language)</w:t>
      </w:r>
    </w:p>
    <w:p w14:paraId="18265CC9" w14:textId="77777777" w:rsidR="00451BA5" w:rsidRDefault="009B3456">
      <w:pPr>
        <w:pStyle w:val="Standard"/>
        <w:tabs>
          <w:tab w:val="left" w:pos="1080"/>
        </w:tabs>
        <w:spacing w:before="60"/>
      </w:pPr>
      <w:r>
        <w:t>OGC</w:t>
      </w:r>
      <w:r>
        <w:tab/>
        <w:t>Open Geospatial Consortium</w:t>
      </w:r>
    </w:p>
    <w:p w14:paraId="12C24DB5" w14:textId="77777777" w:rsidR="00451BA5" w:rsidRDefault="009B3456">
      <w:pPr>
        <w:pStyle w:val="Standard"/>
        <w:tabs>
          <w:tab w:val="left" w:pos="1080"/>
        </w:tabs>
        <w:spacing w:before="60"/>
      </w:pPr>
      <w:r>
        <w:t xml:space="preserve">OWS </w:t>
      </w:r>
      <w:r>
        <w:tab/>
        <w:t>OGC Web Services</w:t>
      </w:r>
    </w:p>
    <w:p w14:paraId="432BE58E" w14:textId="77777777" w:rsidR="00451BA5" w:rsidRDefault="009B3456">
      <w:pPr>
        <w:pStyle w:val="Standard"/>
        <w:tabs>
          <w:tab w:val="left" w:pos="1080"/>
        </w:tabs>
        <w:spacing w:before="60"/>
      </w:pPr>
      <w:r>
        <w:t xml:space="preserve">SBA </w:t>
      </w:r>
      <w:r>
        <w:tab/>
        <w:t>Societal Benefit Areas</w:t>
      </w:r>
    </w:p>
    <w:p w14:paraId="06125966" w14:textId="77777777" w:rsidR="00451BA5" w:rsidRDefault="009B3456">
      <w:pPr>
        <w:pStyle w:val="Standard"/>
        <w:tabs>
          <w:tab w:val="left" w:pos="1080"/>
        </w:tabs>
        <w:spacing w:before="60"/>
      </w:pPr>
      <w:r>
        <w:t>SIF</w:t>
      </w:r>
      <w:r>
        <w:tab/>
        <w:t>Standards and Interoperability Forum</w:t>
      </w:r>
    </w:p>
    <w:p w14:paraId="08FC453F" w14:textId="77777777" w:rsidR="00451BA5" w:rsidRDefault="009B3456">
      <w:pPr>
        <w:pStyle w:val="Standard"/>
        <w:tabs>
          <w:tab w:val="left" w:pos="1080"/>
        </w:tabs>
        <w:spacing w:before="60"/>
      </w:pPr>
      <w:r>
        <w:t xml:space="preserve">SIR </w:t>
      </w:r>
      <w:r>
        <w:tab/>
        <w:t>Standards and Interoperability Registry</w:t>
      </w:r>
    </w:p>
    <w:p w14:paraId="50F93549" w14:textId="77777777" w:rsidR="00451BA5" w:rsidRDefault="009B3456">
      <w:pPr>
        <w:pStyle w:val="Standard"/>
        <w:tabs>
          <w:tab w:val="left" w:pos="1080"/>
        </w:tabs>
        <w:spacing w:before="60"/>
      </w:pPr>
      <w:r>
        <w:t>SKOS</w:t>
      </w:r>
      <w:r>
        <w:tab/>
        <w:t>Simple Knowledge Organizing System</w:t>
      </w:r>
    </w:p>
    <w:p w14:paraId="037E2297" w14:textId="77777777" w:rsidR="00451BA5" w:rsidRDefault="009B3456">
      <w:pPr>
        <w:pStyle w:val="Standard"/>
        <w:tabs>
          <w:tab w:val="left" w:pos="1080"/>
        </w:tabs>
        <w:spacing w:before="60"/>
      </w:pPr>
      <w:proofErr w:type="spellStart"/>
      <w:r>
        <w:t>SoA</w:t>
      </w:r>
      <w:proofErr w:type="spellEnd"/>
      <w:r>
        <w:tab/>
        <w:t>Service Oriented Architecture</w:t>
      </w:r>
    </w:p>
    <w:p w14:paraId="1901B201" w14:textId="77777777" w:rsidR="00451BA5" w:rsidRDefault="009B3456">
      <w:pPr>
        <w:pStyle w:val="Standard"/>
        <w:tabs>
          <w:tab w:val="left" w:pos="1080"/>
        </w:tabs>
        <w:spacing w:before="60"/>
      </w:pPr>
      <w:r>
        <w:t>SOS</w:t>
      </w:r>
      <w:r>
        <w:tab/>
        <w:t>Sensor Observation Service (OGC)</w:t>
      </w:r>
    </w:p>
    <w:p w14:paraId="71169E36" w14:textId="77777777" w:rsidR="00451BA5" w:rsidRDefault="009B3456">
      <w:pPr>
        <w:pStyle w:val="Standard"/>
        <w:tabs>
          <w:tab w:val="left" w:pos="1080"/>
        </w:tabs>
        <w:spacing w:before="60"/>
      </w:pPr>
      <w:proofErr w:type="spellStart"/>
      <w:proofErr w:type="gramStart"/>
      <w:r>
        <w:t>StP</w:t>
      </w:r>
      <w:proofErr w:type="spellEnd"/>
      <w:r>
        <w:tab/>
        <w:t>Sprint</w:t>
      </w:r>
      <w:proofErr w:type="gramEnd"/>
      <w:r>
        <w:t xml:space="preserve"> to Plenary</w:t>
      </w:r>
    </w:p>
    <w:p w14:paraId="0BC07342" w14:textId="77777777" w:rsidR="00451BA5" w:rsidRDefault="009B3456">
      <w:pPr>
        <w:pStyle w:val="Standard"/>
        <w:tabs>
          <w:tab w:val="left" w:pos="1080"/>
        </w:tabs>
        <w:spacing w:before="60"/>
      </w:pPr>
      <w:proofErr w:type="spellStart"/>
      <w:r>
        <w:t>StS</w:t>
      </w:r>
      <w:proofErr w:type="spellEnd"/>
      <w:r>
        <w:tab/>
        <w:t>Sprint to Summit</w:t>
      </w:r>
    </w:p>
    <w:p w14:paraId="71126558" w14:textId="77777777" w:rsidR="00451BA5" w:rsidRDefault="009B3456">
      <w:pPr>
        <w:pStyle w:val="Standard"/>
        <w:tabs>
          <w:tab w:val="left" w:pos="1080"/>
        </w:tabs>
        <w:spacing w:before="60"/>
      </w:pPr>
      <w:r>
        <w:t>WCS</w:t>
      </w:r>
      <w:r>
        <w:tab/>
        <w:t>Web Coverage Service (OGC)</w:t>
      </w:r>
    </w:p>
    <w:p w14:paraId="69C6CDEA" w14:textId="77777777" w:rsidR="00451BA5" w:rsidRDefault="009B3456">
      <w:pPr>
        <w:pStyle w:val="Standard"/>
        <w:tabs>
          <w:tab w:val="left" w:pos="1080"/>
        </w:tabs>
        <w:spacing w:before="60"/>
      </w:pPr>
      <w:r>
        <w:t>WFS</w:t>
      </w:r>
      <w:r>
        <w:tab/>
        <w:t>Web Feature Service (WFS)</w:t>
      </w:r>
    </w:p>
    <w:p w14:paraId="0AD6680C" w14:textId="77777777" w:rsidR="00451BA5" w:rsidRDefault="009B3456">
      <w:pPr>
        <w:pStyle w:val="Standard"/>
        <w:tabs>
          <w:tab w:val="left" w:pos="1080"/>
        </w:tabs>
        <w:spacing w:before="60"/>
      </w:pPr>
      <w:r>
        <w:t>WMS</w:t>
      </w:r>
      <w:r>
        <w:tab/>
        <w:t>Web Map Service (OGC)</w:t>
      </w:r>
    </w:p>
    <w:p w14:paraId="5E624643" w14:textId="77777777" w:rsidR="00451BA5" w:rsidRDefault="009B3456">
      <w:pPr>
        <w:pStyle w:val="Standard"/>
        <w:tabs>
          <w:tab w:val="left" w:pos="1080"/>
        </w:tabs>
        <w:spacing w:before="60"/>
      </w:pPr>
      <w:r>
        <w:t>WPS</w:t>
      </w:r>
      <w:r>
        <w:tab/>
        <w:t>Web Processing Service (OGC)</w:t>
      </w:r>
    </w:p>
    <w:p w14:paraId="7B2E5120" w14:textId="77777777" w:rsidR="00451BA5" w:rsidRDefault="00451BA5">
      <w:pPr>
        <w:pStyle w:val="Standard"/>
        <w:tabs>
          <w:tab w:val="left" w:pos="1080"/>
        </w:tabs>
        <w:spacing w:before="60"/>
      </w:pPr>
    </w:p>
    <w:p w14:paraId="3AEB4232" w14:textId="77777777" w:rsidR="00451BA5" w:rsidRDefault="009B3456">
      <w:pPr>
        <w:pStyle w:val="Kop1"/>
        <w:pageBreakBefore/>
        <w:numPr>
          <w:ilvl w:val="0"/>
          <w:numId w:val="0"/>
        </w:numPr>
      </w:pPr>
      <w:bookmarkStart w:id="48" w:name="_Toc230474628"/>
      <w:r>
        <w:lastRenderedPageBreak/>
        <w:t>References</w:t>
      </w:r>
      <w:bookmarkEnd w:id="48"/>
    </w:p>
    <w:p w14:paraId="6E573E85" w14:textId="77777777" w:rsidR="00451BA5" w:rsidRDefault="009B3456">
      <w:pPr>
        <w:pStyle w:val="Standard"/>
        <w:ind w:left="1418" w:hanging="1418"/>
      </w:pPr>
      <w:r>
        <w:t>[DSTF2010]</w:t>
      </w:r>
      <w:r>
        <w:tab/>
      </w:r>
      <w:r>
        <w:rPr>
          <w:color w:val="000000"/>
        </w:rPr>
        <w:t xml:space="preserve">GEOSS Data Sharing Action Plan, November 2010 </w:t>
      </w:r>
      <w:hyperlink r:id="rId31" w:history="1">
        <w:r>
          <w:rPr>
            <w:rStyle w:val="Internetlink"/>
          </w:rPr>
          <w:t>http://www.earthobservations.org/documents/geo_vii/07_GEOSS Data Sharing Action Plan Rev2.pdf</w:t>
        </w:r>
      </w:hyperlink>
    </w:p>
    <w:p w14:paraId="240663A9" w14:textId="77777777" w:rsidR="00451BA5" w:rsidRDefault="009B3456">
      <w:pPr>
        <w:pStyle w:val="Standard"/>
        <w:ind w:left="1418" w:hanging="1418"/>
      </w:pPr>
      <w:r>
        <w:t>[UIC2011]</w:t>
      </w:r>
      <w:r>
        <w:tab/>
      </w:r>
      <w:proofErr w:type="gramStart"/>
      <w:r>
        <w:t>GEO Task US-09-01a report to the UIC on Cross-SBA Analysis of Critical Earth Observations Priorities.</w:t>
      </w:r>
      <w:proofErr w:type="gramEnd"/>
      <w:r>
        <w:t xml:space="preserve"> </w:t>
      </w:r>
      <w:hyperlink r:id="rId32" w:history="1">
        <w:r>
          <w:rPr>
            <w:rStyle w:val="Internetlink"/>
          </w:rPr>
          <w:t>http://sbageotask.larc.nasa.gov/Cross-SBA_Report_GEO_US0901a.pdf</w:t>
        </w:r>
      </w:hyperlink>
    </w:p>
    <w:sectPr w:rsidR="00451BA5">
      <w:headerReference w:type="default" r:id="rId33"/>
      <w:footerReference w:type="default" r:id="rId34"/>
      <w:type w:val="continuous"/>
      <w:pgSz w:w="12240" w:h="15840"/>
      <w:pgMar w:top="1440" w:right="1440" w:bottom="1440" w:left="1440" w:header="708" w:footer="708" w:gutter="0"/>
      <w:cols w:space="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04EA65" w14:textId="77777777" w:rsidR="008E018D" w:rsidRDefault="008E018D">
      <w:r>
        <w:separator/>
      </w:r>
    </w:p>
  </w:endnote>
  <w:endnote w:type="continuationSeparator" w:id="0">
    <w:p w14:paraId="138FDCD6" w14:textId="77777777" w:rsidR="008E018D" w:rsidRDefault="008E01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SimSun">
    <w:altName w:val="Arial Unicode MS"/>
    <w:charset w:val="86"/>
    <w:family w:val="auto"/>
    <w:pitch w:val="variable"/>
  </w:font>
  <w:font w:name="Lucida Sans">
    <w:panose1 w:val="020B0602030504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Book Antiqua">
    <w:panose1 w:val="0204060205030503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New (W1)">
    <w:altName w:val="Times New Roman"/>
    <w:charset w:val="00"/>
    <w:family w:val="roman"/>
    <w:pitch w:val="variable"/>
    <w:sig w:usb0="00000000" w:usb1="80000000" w:usb2="00000008" w:usb3="00000000" w:csb0="000001FF" w:csb1="00000000"/>
  </w:font>
  <w:font w:name="Mangal">
    <w:panose1 w:val="00000000000000000000"/>
    <w:charset w:val="01"/>
    <w:family w:val="roman"/>
    <w:notTrueType/>
    <w:pitch w:val="variable"/>
    <w:sig w:usb0="00002000" w:usb1="00000000" w:usb2="00000000" w:usb3="00000000" w:csb0="00000000" w:csb1="00000000"/>
  </w:font>
  <w:font w:name="Calibri">
    <w:panose1 w:val="020F0502020204030204"/>
    <w:charset w:val="00"/>
    <w:family w:val="auto"/>
    <w:pitch w:val="variable"/>
    <w:sig w:usb0="E10002FF" w:usb1="4000ACFF" w:usb2="00000009"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D93CDD" w14:textId="77777777" w:rsidR="008E018D" w:rsidRDefault="008E018D">
    <w:pPr>
      <w:pStyle w:val="Voettekst"/>
      <w:jc w:val="center"/>
      <w:rPr>
        <w:b/>
        <w:bCs/>
      </w:rPr>
    </w:pPr>
    <w:r>
      <w:rPr>
        <w:b/>
        <w:bCs/>
      </w:rPr>
      <w:t xml:space="preserve"> </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BDCAAA" w14:textId="77777777" w:rsidR="008E018D" w:rsidRDefault="008E018D">
    <w:pPr>
      <w:pStyle w:val="Voetteks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715877" w14:textId="77777777" w:rsidR="008E018D" w:rsidRDefault="008E018D">
      <w:r>
        <w:rPr>
          <w:color w:val="000000"/>
        </w:rPr>
        <w:separator/>
      </w:r>
    </w:p>
  </w:footnote>
  <w:footnote w:type="continuationSeparator" w:id="0">
    <w:p w14:paraId="63768523" w14:textId="77777777" w:rsidR="008E018D" w:rsidRDefault="008E018D">
      <w:r>
        <w:continuationSeparator/>
      </w:r>
    </w:p>
  </w:footnote>
  <w:footnote w:id="1">
    <w:p w14:paraId="25F97662" w14:textId="77777777" w:rsidR="008E018D" w:rsidRDefault="008E018D">
      <w:pPr>
        <w:pStyle w:val="Footnote"/>
      </w:pPr>
      <w:r>
        <w:rPr>
          <w:rStyle w:val="Voetnootmarkering"/>
        </w:rPr>
        <w:footnoteRef/>
      </w:r>
      <w:r>
        <w:rPr>
          <w:u w:val="single"/>
        </w:rPr>
        <w:t>http://www.earthobservations.org/geoss_call_aip.shtml</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0A7699" w14:textId="5EF6C2A2" w:rsidR="008E018D" w:rsidRDefault="00997745">
    <w:pPr>
      <w:pStyle w:val="Standard"/>
      <w:pBdr>
        <w:top w:val="single" w:sz="4" w:space="1" w:color="000000"/>
      </w:pBdr>
    </w:pPr>
    <w:r>
      <w:rPr>
        <w:rFonts w:ascii="Arial" w:hAnsi="Arial" w:hint="eastAsia"/>
        <w:b/>
        <w:noProof/>
        <w:sz w:val="32"/>
        <w:lang w:eastAsia="nl-NL"/>
      </w:rPr>
      <w:drawing>
        <wp:anchor distT="0" distB="0" distL="114300" distR="114300" simplePos="0" relativeHeight="251659264" behindDoc="0" locked="0" layoutInCell="1" allowOverlap="1" wp14:anchorId="0F125C66" wp14:editId="3B95A029">
          <wp:simplePos x="0" y="0"/>
          <wp:positionH relativeFrom="column">
            <wp:posOffset>685800</wp:posOffset>
          </wp:positionH>
          <wp:positionV relativeFrom="paragraph">
            <wp:posOffset>114300</wp:posOffset>
          </wp:positionV>
          <wp:extent cx="4686300" cy="771525"/>
          <wp:effectExtent l="0" t="0" r="12700" b="0"/>
          <wp:wrapTight wrapText="bothSides">
            <wp:wrapPolygon edited="0">
              <wp:start x="0" y="0"/>
              <wp:lineTo x="0" y="20622"/>
              <wp:lineTo x="21541" y="20622"/>
              <wp:lineTo x="21541" y="0"/>
              <wp:lineTo x="0" y="0"/>
            </wp:wrapPolygon>
          </wp:wrapTight>
          <wp:docPr id="10" name="Picture 1" descr="GEO_logo_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_logo_full"/>
                  <pic:cNvPicPr>
                    <a:picLocks noChangeAspect="1" noChangeArrowheads="1"/>
                  </pic:cNvPicPr>
                </pic:nvPicPr>
                <pic:blipFill>
                  <a:blip r:embed="rId1">
                    <a:extLst>
                      <a:ext uri="{28A0092B-C50C-407E-A947-70E740481C1C}">
                        <a14:useLocalDpi xmlns:a14="http://schemas.microsoft.com/office/drawing/2010/main" val="0"/>
                      </a:ext>
                    </a:extLst>
                  </a:blip>
                  <a:srcRect t="37471" b="39125"/>
                  <a:stretch>
                    <a:fillRect/>
                  </a:stretch>
                </pic:blipFill>
                <pic:spPr bwMode="auto">
                  <a:xfrm>
                    <a:off x="0" y="0"/>
                    <a:ext cx="4686300" cy="7715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24320DC2" w14:textId="77777777" w:rsidR="00997745" w:rsidRDefault="00997745">
    <w:pPr>
      <w:pStyle w:val="Standard"/>
      <w:pBdr>
        <w:bottom w:val="single" w:sz="4" w:space="1" w:color="000000"/>
      </w:pBdr>
      <w:jc w:val="right"/>
      <w:rPr>
        <w:rFonts w:ascii="Arial" w:hAnsi="Arial" w:cs="Arial"/>
        <w:b/>
        <w:sz w:val="36"/>
      </w:rPr>
    </w:pPr>
  </w:p>
  <w:p w14:paraId="6A74BF58" w14:textId="69A44BA4" w:rsidR="008E018D" w:rsidRDefault="008E018D">
    <w:pPr>
      <w:pStyle w:val="Standard"/>
      <w:pBdr>
        <w:bottom w:val="single" w:sz="4" w:space="1" w:color="000000"/>
      </w:pBdr>
      <w:jc w:val="right"/>
      <w:rPr>
        <w:rFonts w:ascii="Arial" w:hAnsi="Arial" w:cs="Arial"/>
        <w:b/>
        <w:sz w:val="36"/>
      </w:rPr>
    </w:pPr>
  </w:p>
  <w:p w14:paraId="1BDD8529" w14:textId="77777777" w:rsidR="008E018D" w:rsidRDefault="008E018D">
    <w:pPr>
      <w:pStyle w:val="Koptekst"/>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72D79E" w14:textId="77777777" w:rsidR="008E018D" w:rsidRDefault="008E018D">
    <w:pPr>
      <w:pStyle w:val="Kopteks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11D3B"/>
    <w:multiLevelType w:val="multilevel"/>
    <w:tmpl w:val="1142683A"/>
    <w:styleLink w:val="WW8Num34"/>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
    <w:nsid w:val="06DF4A96"/>
    <w:multiLevelType w:val="multilevel"/>
    <w:tmpl w:val="66149786"/>
    <w:styleLink w:val="WW8Num35"/>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
    <w:nsid w:val="07603176"/>
    <w:multiLevelType w:val="multilevel"/>
    <w:tmpl w:val="83E2DCF8"/>
    <w:styleLink w:val="WW8Num24"/>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
    <w:nsid w:val="0C084E37"/>
    <w:multiLevelType w:val="multilevel"/>
    <w:tmpl w:val="CB9A7910"/>
    <w:styleLink w:val="WW8Num30"/>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4">
    <w:nsid w:val="0CB82BB2"/>
    <w:multiLevelType w:val="multilevel"/>
    <w:tmpl w:val="2A2C226E"/>
    <w:styleLink w:val="WW8Num15"/>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5">
    <w:nsid w:val="0CBE15D0"/>
    <w:multiLevelType w:val="multilevel"/>
    <w:tmpl w:val="FC2A9E0E"/>
    <w:styleLink w:val="WW8Num5"/>
    <w:lvl w:ilvl="0">
      <w:numFmt w:val="bullet"/>
      <w:lvlText w:val="•"/>
      <w:lvlJc w:val="left"/>
    </w:lvl>
    <w:lvl w:ilvl="1">
      <w:numFmt w:val="decimal"/>
      <w:lvlText w:val="%2"/>
      <w:lvlJc w:val="left"/>
    </w:lvl>
    <w:lvl w:ilvl="2">
      <w:numFmt w:val="decimal"/>
      <w:lvlText w:val="%3"/>
      <w:lvlJc w:val="left"/>
    </w:lvl>
    <w:lvl w:ilvl="3">
      <w:numFmt w:val="decimal"/>
      <w:lvlText w:val="%4"/>
      <w:lvlJc w:val="left"/>
    </w:lvl>
    <w:lvl w:ilvl="4">
      <w:numFmt w:val="decimal"/>
      <w:lvlText w:val="%5"/>
      <w:lvlJc w:val="left"/>
    </w:lvl>
    <w:lvl w:ilvl="5">
      <w:numFmt w:val="decimal"/>
      <w:lvlText w:val="%6"/>
      <w:lvlJc w:val="left"/>
    </w:lvl>
    <w:lvl w:ilvl="6">
      <w:numFmt w:val="decimal"/>
      <w:lvlText w:val="%7"/>
      <w:lvlJc w:val="left"/>
    </w:lvl>
    <w:lvl w:ilvl="7">
      <w:numFmt w:val="decimal"/>
      <w:lvlText w:val="%8"/>
      <w:lvlJc w:val="left"/>
    </w:lvl>
    <w:lvl w:ilvl="8">
      <w:numFmt w:val="decimal"/>
      <w:lvlText w:val="%9"/>
      <w:lvlJc w:val="left"/>
    </w:lvl>
  </w:abstractNum>
  <w:abstractNum w:abstractNumId="6">
    <w:nsid w:val="10460EF7"/>
    <w:multiLevelType w:val="multilevel"/>
    <w:tmpl w:val="ACF2667C"/>
    <w:styleLink w:val="WW8Num11"/>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7">
    <w:nsid w:val="1084395E"/>
    <w:multiLevelType w:val="hybridMultilevel"/>
    <w:tmpl w:val="0254B6D0"/>
    <w:lvl w:ilvl="0" w:tplc="08130001">
      <w:start w:val="1"/>
      <w:numFmt w:val="bullet"/>
      <w:lvlText w:val=""/>
      <w:lvlJc w:val="left"/>
      <w:pPr>
        <w:ind w:left="360" w:hanging="360"/>
      </w:pPr>
      <w:rPr>
        <w:rFonts w:ascii="Symbol" w:hAnsi="Symbol"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8">
    <w:nsid w:val="10F42173"/>
    <w:multiLevelType w:val="multilevel"/>
    <w:tmpl w:val="005AD13C"/>
    <w:styleLink w:val="WW8Num16"/>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9">
    <w:nsid w:val="1B2E6C7B"/>
    <w:multiLevelType w:val="multilevel"/>
    <w:tmpl w:val="EF040288"/>
    <w:styleLink w:val="WW8Num43"/>
    <w:lvl w:ilvl="0">
      <w:numFmt w:val="bullet"/>
      <w:lvlText w:val="-"/>
      <w:lvlJc w:val="left"/>
      <w:rPr>
        <w:rFonts w:ascii="Cambria" w:eastAsia="ＭＳ 明朝" w:hAnsi="Cambria"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0">
    <w:nsid w:val="213F19CC"/>
    <w:multiLevelType w:val="multilevel"/>
    <w:tmpl w:val="9A10E284"/>
    <w:styleLink w:val="WW8Num12"/>
    <w:lvl w:ilvl="0">
      <w:numFmt w:val="bullet"/>
      <w:lvlText w:val=""/>
      <w:lvlJc w:val="left"/>
      <w:rPr>
        <w:rFonts w:ascii="Symbol" w:hAnsi="Symbol" w:cs="Symbol"/>
      </w:rPr>
    </w:lvl>
    <w:lvl w:ilvl="1">
      <w:numFmt w:val="bullet"/>
      <w:lvlText w:val="o"/>
      <w:lvlJc w:val="left"/>
      <w:rPr>
        <w:rFonts w:ascii="Courier New" w:hAnsi="Courier New" w:cs="Wingdings"/>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Wingdings"/>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Wingdings"/>
      </w:rPr>
    </w:lvl>
    <w:lvl w:ilvl="8">
      <w:numFmt w:val="bullet"/>
      <w:lvlText w:val=""/>
      <w:lvlJc w:val="left"/>
      <w:rPr>
        <w:rFonts w:ascii="Wingdings" w:hAnsi="Wingdings" w:cs="Wingdings"/>
      </w:rPr>
    </w:lvl>
  </w:abstractNum>
  <w:abstractNum w:abstractNumId="11">
    <w:nsid w:val="22BB1BC9"/>
    <w:multiLevelType w:val="multilevel"/>
    <w:tmpl w:val="2B0E0A8C"/>
    <w:styleLink w:val="WW8Num29"/>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2">
    <w:nsid w:val="233B5305"/>
    <w:multiLevelType w:val="multilevel"/>
    <w:tmpl w:val="7DACB144"/>
    <w:styleLink w:val="WW8Num4"/>
    <w:lvl w:ilvl="0">
      <w:numFmt w:val="bullet"/>
      <w:lvlText w:val="•"/>
      <w:lvlJc w:val="left"/>
    </w:lvl>
    <w:lvl w:ilvl="1">
      <w:numFmt w:val="decimal"/>
      <w:lvlText w:val="%2"/>
      <w:lvlJc w:val="left"/>
    </w:lvl>
    <w:lvl w:ilvl="2">
      <w:numFmt w:val="decimal"/>
      <w:lvlText w:val="%3"/>
      <w:lvlJc w:val="left"/>
    </w:lvl>
    <w:lvl w:ilvl="3">
      <w:numFmt w:val="decimal"/>
      <w:lvlText w:val="%4"/>
      <w:lvlJc w:val="left"/>
    </w:lvl>
    <w:lvl w:ilvl="4">
      <w:numFmt w:val="decimal"/>
      <w:lvlText w:val="%5"/>
      <w:lvlJc w:val="left"/>
    </w:lvl>
    <w:lvl w:ilvl="5">
      <w:numFmt w:val="decimal"/>
      <w:lvlText w:val="%6"/>
      <w:lvlJc w:val="left"/>
    </w:lvl>
    <w:lvl w:ilvl="6">
      <w:numFmt w:val="decimal"/>
      <w:lvlText w:val="%7"/>
      <w:lvlJc w:val="left"/>
    </w:lvl>
    <w:lvl w:ilvl="7">
      <w:numFmt w:val="decimal"/>
      <w:lvlText w:val="%8"/>
      <w:lvlJc w:val="left"/>
    </w:lvl>
    <w:lvl w:ilvl="8">
      <w:numFmt w:val="decimal"/>
      <w:lvlText w:val="%9"/>
      <w:lvlJc w:val="left"/>
    </w:lvl>
  </w:abstractNum>
  <w:abstractNum w:abstractNumId="13">
    <w:nsid w:val="27117BCE"/>
    <w:multiLevelType w:val="multilevel"/>
    <w:tmpl w:val="B4D01D2C"/>
    <w:styleLink w:val="WW8Num18"/>
    <w:lvl w:ilvl="0">
      <w:numFmt w:val="bullet"/>
      <w:lvlText w:val=""/>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4">
    <w:nsid w:val="27424C79"/>
    <w:multiLevelType w:val="multilevel"/>
    <w:tmpl w:val="F4D054F2"/>
    <w:styleLink w:val="WW8Num3"/>
    <w:lvl w:ilvl="0">
      <w:start w:val="1"/>
      <w:numFmt w:val="decimal"/>
      <w:lvlText w:val="%1."/>
      <w:lvlJc w:val="left"/>
    </w:lvl>
    <w:lvl w:ilvl="1">
      <w:numFmt w:val="decimal"/>
      <w:lvlText w:val="%2"/>
      <w:lvlJc w:val="left"/>
    </w:lvl>
    <w:lvl w:ilvl="2">
      <w:numFmt w:val="decimal"/>
      <w:lvlText w:val="%3"/>
      <w:lvlJc w:val="left"/>
    </w:lvl>
    <w:lvl w:ilvl="3">
      <w:numFmt w:val="decimal"/>
      <w:lvlText w:val="%4"/>
      <w:lvlJc w:val="left"/>
    </w:lvl>
    <w:lvl w:ilvl="4">
      <w:numFmt w:val="decimal"/>
      <w:lvlText w:val="%5"/>
      <w:lvlJc w:val="left"/>
    </w:lvl>
    <w:lvl w:ilvl="5">
      <w:numFmt w:val="decimal"/>
      <w:lvlText w:val="%6"/>
      <w:lvlJc w:val="left"/>
    </w:lvl>
    <w:lvl w:ilvl="6">
      <w:numFmt w:val="decimal"/>
      <w:lvlText w:val="%7"/>
      <w:lvlJc w:val="left"/>
    </w:lvl>
    <w:lvl w:ilvl="7">
      <w:numFmt w:val="decimal"/>
      <w:lvlText w:val="%8"/>
      <w:lvlJc w:val="left"/>
    </w:lvl>
    <w:lvl w:ilvl="8">
      <w:numFmt w:val="decimal"/>
      <w:lvlText w:val="%9"/>
      <w:lvlJc w:val="left"/>
    </w:lvl>
  </w:abstractNum>
  <w:abstractNum w:abstractNumId="15">
    <w:nsid w:val="2D5D766F"/>
    <w:multiLevelType w:val="multilevel"/>
    <w:tmpl w:val="C9D8ED32"/>
    <w:styleLink w:val="WW8Num28"/>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6">
    <w:nsid w:val="32E06AE6"/>
    <w:multiLevelType w:val="multilevel"/>
    <w:tmpl w:val="9F261F62"/>
    <w:styleLink w:val="WW8Num2"/>
    <w:lvl w:ilvl="0">
      <w:start w:val="1"/>
      <w:numFmt w:val="decimal"/>
      <w:lvlText w:val="%1."/>
      <w:lvlJc w:val="left"/>
    </w:lvl>
    <w:lvl w:ilvl="1">
      <w:numFmt w:val="decimal"/>
      <w:lvlText w:val="%2"/>
      <w:lvlJc w:val="left"/>
    </w:lvl>
    <w:lvl w:ilvl="2">
      <w:numFmt w:val="decimal"/>
      <w:lvlText w:val="%3"/>
      <w:lvlJc w:val="left"/>
    </w:lvl>
    <w:lvl w:ilvl="3">
      <w:numFmt w:val="decimal"/>
      <w:lvlText w:val="%4"/>
      <w:lvlJc w:val="left"/>
    </w:lvl>
    <w:lvl w:ilvl="4">
      <w:numFmt w:val="decimal"/>
      <w:lvlText w:val="%5"/>
      <w:lvlJc w:val="left"/>
    </w:lvl>
    <w:lvl w:ilvl="5">
      <w:numFmt w:val="decimal"/>
      <w:lvlText w:val="%6"/>
      <w:lvlJc w:val="left"/>
    </w:lvl>
    <w:lvl w:ilvl="6">
      <w:numFmt w:val="decimal"/>
      <w:lvlText w:val="%7"/>
      <w:lvlJc w:val="left"/>
    </w:lvl>
    <w:lvl w:ilvl="7">
      <w:numFmt w:val="decimal"/>
      <w:lvlText w:val="%8"/>
      <w:lvlJc w:val="left"/>
    </w:lvl>
    <w:lvl w:ilvl="8">
      <w:numFmt w:val="decimal"/>
      <w:lvlText w:val="%9"/>
      <w:lvlJc w:val="left"/>
    </w:lvl>
  </w:abstractNum>
  <w:abstractNum w:abstractNumId="17">
    <w:nsid w:val="332D0BE9"/>
    <w:multiLevelType w:val="hybridMultilevel"/>
    <w:tmpl w:val="180A84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2F3A98"/>
    <w:multiLevelType w:val="multilevel"/>
    <w:tmpl w:val="362ECC20"/>
    <w:styleLink w:val="WW8Num9"/>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9">
    <w:nsid w:val="37B71709"/>
    <w:multiLevelType w:val="multilevel"/>
    <w:tmpl w:val="BA107A5C"/>
    <w:styleLink w:val="WW8Num36"/>
    <w:lvl w:ilvl="0">
      <w:start w:val="3"/>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0">
    <w:nsid w:val="37D05D38"/>
    <w:multiLevelType w:val="multilevel"/>
    <w:tmpl w:val="EF9249C8"/>
    <w:styleLink w:val="WW8Num23"/>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nsid w:val="39621DB7"/>
    <w:multiLevelType w:val="hybridMultilevel"/>
    <w:tmpl w:val="7DD00576"/>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3E4E08BC"/>
    <w:multiLevelType w:val="multilevel"/>
    <w:tmpl w:val="914A57BC"/>
    <w:styleLink w:val="WW8Num10"/>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3">
    <w:nsid w:val="3F8B77FC"/>
    <w:multiLevelType w:val="multilevel"/>
    <w:tmpl w:val="AEACB0DC"/>
    <w:styleLink w:val="WW8Num27"/>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4">
    <w:nsid w:val="43780314"/>
    <w:multiLevelType w:val="multilevel"/>
    <w:tmpl w:val="67BC2434"/>
    <w:styleLink w:val="WW8Num44"/>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5">
    <w:nsid w:val="46D94452"/>
    <w:multiLevelType w:val="hybridMultilevel"/>
    <w:tmpl w:val="9B963D4E"/>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6">
    <w:nsid w:val="4A1C4968"/>
    <w:multiLevelType w:val="multilevel"/>
    <w:tmpl w:val="CC08CFAC"/>
    <w:styleLink w:val="WW8Num7"/>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7">
    <w:nsid w:val="4CA17264"/>
    <w:multiLevelType w:val="multilevel"/>
    <w:tmpl w:val="692671FE"/>
    <w:styleLink w:val="WW8Num26"/>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8">
    <w:nsid w:val="4CFC30BD"/>
    <w:multiLevelType w:val="multilevel"/>
    <w:tmpl w:val="107CA6FA"/>
    <w:styleLink w:val="WW8Num17"/>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9">
    <w:nsid w:val="4FB75CA3"/>
    <w:multiLevelType w:val="multilevel"/>
    <w:tmpl w:val="4ADE8200"/>
    <w:styleLink w:val="WW8Num13"/>
    <w:lvl w:ilvl="0">
      <w:numFmt w:val="bullet"/>
      <w:lvlText w:val="-"/>
      <w:lvlJc w:val="left"/>
      <w:rPr>
        <w:rFonts w:ascii="Cambria" w:eastAsia="ＭＳ 明朝" w:hAnsi="Cambria"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0">
    <w:nsid w:val="500768BB"/>
    <w:multiLevelType w:val="hybridMultilevel"/>
    <w:tmpl w:val="3A4020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00F234B"/>
    <w:multiLevelType w:val="multilevel"/>
    <w:tmpl w:val="51FA3D4A"/>
    <w:styleLink w:val="WW8Num37"/>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2">
    <w:nsid w:val="5179617A"/>
    <w:multiLevelType w:val="multilevel"/>
    <w:tmpl w:val="9A264A88"/>
    <w:styleLink w:val="WW8Num25"/>
    <w:lvl w:ilvl="0">
      <w:numFmt w:val="bullet"/>
      <w:lvlText w:val=""/>
      <w:lvlJc w:val="left"/>
      <w:rPr>
        <w:rFonts w:ascii="Symbol" w:eastAsia="Times New Roman"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eastAsia="Times New Roman"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eastAsia="Times New Roman"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3">
    <w:nsid w:val="53716F1E"/>
    <w:multiLevelType w:val="hybridMultilevel"/>
    <w:tmpl w:val="39364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4D778F5"/>
    <w:multiLevelType w:val="multilevel"/>
    <w:tmpl w:val="46C43C8A"/>
    <w:styleLink w:val="WW8Num19"/>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5">
    <w:nsid w:val="55B252F7"/>
    <w:multiLevelType w:val="multilevel"/>
    <w:tmpl w:val="39EC7AB0"/>
    <w:styleLink w:val="WW8Num42"/>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6">
    <w:nsid w:val="599D3526"/>
    <w:multiLevelType w:val="multilevel"/>
    <w:tmpl w:val="7F9AA6BE"/>
    <w:styleLink w:val="WW8Num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7">
    <w:nsid w:val="5A7B79B1"/>
    <w:multiLevelType w:val="multilevel"/>
    <w:tmpl w:val="88EA110E"/>
    <w:styleLink w:val="WW8Num38"/>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8">
    <w:nsid w:val="5C1B3296"/>
    <w:multiLevelType w:val="multilevel"/>
    <w:tmpl w:val="B7083FB4"/>
    <w:styleLink w:val="WW8Num8"/>
    <w:lvl w:ilvl="0">
      <w:numFmt w:val="bullet"/>
      <w:lvlText w:val=""/>
      <w:lvlJc w:val="left"/>
      <w:rPr>
        <w:rFonts w:ascii="Symbol" w:hAnsi="Symbol" w:cs="Symbol"/>
      </w:rPr>
    </w:lvl>
    <w:lvl w:ilvl="1">
      <w:numFmt w:val="bullet"/>
      <w:lvlText w:val="o"/>
      <w:lvlJc w:val="left"/>
      <w:rPr>
        <w:rFonts w:ascii="Courier New" w:hAnsi="Courier New" w:cs="Wingdings"/>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Wingdings"/>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Wingdings"/>
      </w:rPr>
    </w:lvl>
    <w:lvl w:ilvl="8">
      <w:numFmt w:val="bullet"/>
      <w:lvlText w:val=""/>
      <w:lvlJc w:val="left"/>
      <w:rPr>
        <w:rFonts w:ascii="Wingdings" w:hAnsi="Wingdings" w:cs="Wingdings"/>
      </w:rPr>
    </w:lvl>
  </w:abstractNum>
  <w:abstractNum w:abstractNumId="39">
    <w:nsid w:val="5CC41E5A"/>
    <w:multiLevelType w:val="multilevel"/>
    <w:tmpl w:val="13FE43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CFC01B0"/>
    <w:multiLevelType w:val="multilevel"/>
    <w:tmpl w:val="C302CACE"/>
    <w:styleLink w:val="WW8Num32"/>
    <w:lvl w:ilvl="0">
      <w:numFmt w:val="bullet"/>
      <w:lvlText w:val=""/>
      <w:lvlJc w:val="left"/>
      <w:rPr>
        <w:rFonts w:ascii="Symbol" w:hAnsi="Symbol" w:cs="Symbol"/>
      </w:rPr>
    </w:lvl>
    <w:lvl w:ilvl="1">
      <w:numFmt w:val="bullet"/>
      <w:lvlText w:val="o"/>
      <w:lvlJc w:val="left"/>
      <w:rPr>
        <w:rFonts w:ascii="Courier New" w:hAnsi="Courier New" w:cs="Wingdings"/>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Wingdings"/>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Wingdings"/>
      </w:rPr>
    </w:lvl>
    <w:lvl w:ilvl="8">
      <w:numFmt w:val="bullet"/>
      <w:lvlText w:val=""/>
      <w:lvlJc w:val="left"/>
      <w:rPr>
        <w:rFonts w:ascii="Wingdings" w:hAnsi="Wingdings" w:cs="Wingdings"/>
      </w:rPr>
    </w:lvl>
  </w:abstractNum>
  <w:abstractNum w:abstractNumId="41">
    <w:nsid w:val="5D140E0E"/>
    <w:multiLevelType w:val="multilevel"/>
    <w:tmpl w:val="BD5E479C"/>
    <w:styleLink w:val="WW8Num31"/>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42">
    <w:nsid w:val="5DC05DBE"/>
    <w:multiLevelType w:val="multilevel"/>
    <w:tmpl w:val="1C6A5EE4"/>
    <w:styleLink w:val="WWOutlineListStyle"/>
    <w:lvl w:ilvl="0">
      <w:start w:val="1"/>
      <w:numFmt w:val="decimal"/>
      <w:pStyle w:val="Kop1"/>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pStyle w:val="Kop5"/>
      <w:lvlText w:val="%1.%2.%3.%4.%5"/>
      <w:lvlJc w:val="left"/>
    </w:lvl>
    <w:lvl w:ilvl="5">
      <w:start w:val="1"/>
      <w:numFmt w:val="decimal"/>
      <w:pStyle w:val="Kop6"/>
      <w:lvlText w:val="%1.%2.%3.%4.%5.%6"/>
      <w:lvlJc w:val="left"/>
    </w:lvl>
    <w:lvl w:ilvl="6">
      <w:start w:val="1"/>
      <w:numFmt w:val="decimal"/>
      <w:pStyle w:val="Kop7"/>
      <w:lvlText w:val="%1.%2.%3.%4.%5.%6.%7"/>
      <w:lvlJc w:val="left"/>
    </w:lvl>
    <w:lvl w:ilvl="7">
      <w:start w:val="1"/>
      <w:numFmt w:val="decimal"/>
      <w:pStyle w:val="Kop8"/>
      <w:lvlText w:val="%1.%2.%3.%4.%5.%6.%7.%8"/>
      <w:lvlJc w:val="left"/>
    </w:lvl>
    <w:lvl w:ilvl="8">
      <w:start w:val="1"/>
      <w:numFmt w:val="decimal"/>
      <w:pStyle w:val="Kop9"/>
      <w:lvlText w:val="%1.%2.%3.%4.%5.%6.%7.%8.%9"/>
      <w:lvlJc w:val="left"/>
    </w:lvl>
  </w:abstractNum>
  <w:abstractNum w:abstractNumId="43">
    <w:nsid w:val="5F266F66"/>
    <w:multiLevelType w:val="multilevel"/>
    <w:tmpl w:val="B6CE71A8"/>
    <w:styleLink w:val="WW8Num39"/>
    <w:lvl w:ilvl="0">
      <w:start w:val="1"/>
      <w:numFmt w:val="upperRoman"/>
      <w:pStyle w:val="tablehead"/>
      <w:lvlText w:val="TABLE %1. "/>
      <w:lvlJc w:val="left"/>
      <w:rPr>
        <w:rFonts w:ascii="Times New Roman" w:hAnsi="Times New Roman" w:cs="Times New Roman"/>
        <w:b w:val="0"/>
        <w:i w:val="0"/>
        <w:caps w:val="0"/>
        <w:smallCaps w:val="0"/>
        <w:sz w:val="16"/>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4">
    <w:nsid w:val="5FE81280"/>
    <w:multiLevelType w:val="multilevel"/>
    <w:tmpl w:val="D05C10E6"/>
    <w:styleLink w:val="WW8Num41"/>
    <w:lvl w:ilvl="0">
      <w:numFmt w:val="bullet"/>
      <w:lvlText w:val=""/>
      <w:lvlJc w:val="left"/>
      <w:rPr>
        <w:rFonts w:ascii="Symbol" w:hAnsi="Symbol" w:cs="Symbol"/>
      </w:rPr>
    </w:lvl>
    <w:lvl w:ilvl="1">
      <w:numFmt w:val="bullet"/>
      <w:lvlText w:val="o"/>
      <w:lvlJc w:val="left"/>
      <w:rPr>
        <w:rFonts w:ascii="Courier New" w:hAnsi="Courier New" w:cs="Wingdings"/>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Wingdings"/>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Wingdings"/>
      </w:rPr>
    </w:lvl>
    <w:lvl w:ilvl="8">
      <w:numFmt w:val="bullet"/>
      <w:lvlText w:val=""/>
      <w:lvlJc w:val="left"/>
      <w:rPr>
        <w:rFonts w:ascii="Wingdings" w:hAnsi="Wingdings" w:cs="Wingdings"/>
      </w:rPr>
    </w:lvl>
  </w:abstractNum>
  <w:abstractNum w:abstractNumId="45">
    <w:nsid w:val="6034631E"/>
    <w:multiLevelType w:val="multilevel"/>
    <w:tmpl w:val="686C6C0A"/>
    <w:styleLink w:val="WW8Num14"/>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6">
    <w:nsid w:val="63591D21"/>
    <w:multiLevelType w:val="multilevel"/>
    <w:tmpl w:val="6C4293C6"/>
    <w:styleLink w:val="WW8Num40"/>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47">
    <w:nsid w:val="64D5070B"/>
    <w:multiLevelType w:val="hybridMultilevel"/>
    <w:tmpl w:val="E1806DDA"/>
    <w:lvl w:ilvl="0" w:tplc="D6029DAE">
      <w:start w:val="1"/>
      <w:numFmt w:val="bullet"/>
      <w:lvlText w:val="•"/>
      <w:lvlJc w:val="left"/>
      <w:pPr>
        <w:tabs>
          <w:tab w:val="num" w:pos="1069"/>
        </w:tabs>
        <w:ind w:left="1069" w:hanging="360"/>
      </w:pPr>
      <w:rPr>
        <w:rFonts w:ascii="Times" w:hAnsi="Times" w:hint="default"/>
      </w:rPr>
    </w:lvl>
    <w:lvl w:ilvl="1" w:tplc="CA5E27B8">
      <w:start w:val="1"/>
      <w:numFmt w:val="bullet"/>
      <w:lvlText w:val="•"/>
      <w:lvlJc w:val="left"/>
      <w:pPr>
        <w:tabs>
          <w:tab w:val="num" w:pos="1789"/>
        </w:tabs>
        <w:ind w:left="1789" w:hanging="360"/>
      </w:pPr>
      <w:rPr>
        <w:rFonts w:ascii="Times" w:hAnsi="Times" w:hint="default"/>
      </w:rPr>
    </w:lvl>
    <w:lvl w:ilvl="2" w:tplc="1B18CA76" w:tentative="1">
      <w:start w:val="1"/>
      <w:numFmt w:val="bullet"/>
      <w:lvlText w:val="•"/>
      <w:lvlJc w:val="left"/>
      <w:pPr>
        <w:tabs>
          <w:tab w:val="num" w:pos="2509"/>
        </w:tabs>
        <w:ind w:left="2509" w:hanging="360"/>
      </w:pPr>
      <w:rPr>
        <w:rFonts w:ascii="Times" w:hAnsi="Times" w:hint="default"/>
      </w:rPr>
    </w:lvl>
    <w:lvl w:ilvl="3" w:tplc="B210A526" w:tentative="1">
      <w:start w:val="1"/>
      <w:numFmt w:val="bullet"/>
      <w:lvlText w:val="•"/>
      <w:lvlJc w:val="left"/>
      <w:pPr>
        <w:tabs>
          <w:tab w:val="num" w:pos="3229"/>
        </w:tabs>
        <w:ind w:left="3229" w:hanging="360"/>
      </w:pPr>
      <w:rPr>
        <w:rFonts w:ascii="Times" w:hAnsi="Times" w:hint="default"/>
      </w:rPr>
    </w:lvl>
    <w:lvl w:ilvl="4" w:tplc="27AA2DF6" w:tentative="1">
      <w:start w:val="1"/>
      <w:numFmt w:val="bullet"/>
      <w:lvlText w:val="•"/>
      <w:lvlJc w:val="left"/>
      <w:pPr>
        <w:tabs>
          <w:tab w:val="num" w:pos="3949"/>
        </w:tabs>
        <w:ind w:left="3949" w:hanging="360"/>
      </w:pPr>
      <w:rPr>
        <w:rFonts w:ascii="Times" w:hAnsi="Times" w:hint="default"/>
      </w:rPr>
    </w:lvl>
    <w:lvl w:ilvl="5" w:tplc="7E782B26" w:tentative="1">
      <w:start w:val="1"/>
      <w:numFmt w:val="bullet"/>
      <w:lvlText w:val="•"/>
      <w:lvlJc w:val="left"/>
      <w:pPr>
        <w:tabs>
          <w:tab w:val="num" w:pos="4669"/>
        </w:tabs>
        <w:ind w:left="4669" w:hanging="360"/>
      </w:pPr>
      <w:rPr>
        <w:rFonts w:ascii="Times" w:hAnsi="Times" w:hint="default"/>
      </w:rPr>
    </w:lvl>
    <w:lvl w:ilvl="6" w:tplc="C15EDDAA" w:tentative="1">
      <w:start w:val="1"/>
      <w:numFmt w:val="bullet"/>
      <w:lvlText w:val="•"/>
      <w:lvlJc w:val="left"/>
      <w:pPr>
        <w:tabs>
          <w:tab w:val="num" w:pos="5389"/>
        </w:tabs>
        <w:ind w:left="5389" w:hanging="360"/>
      </w:pPr>
      <w:rPr>
        <w:rFonts w:ascii="Times" w:hAnsi="Times" w:hint="default"/>
      </w:rPr>
    </w:lvl>
    <w:lvl w:ilvl="7" w:tplc="4EDCD080" w:tentative="1">
      <w:start w:val="1"/>
      <w:numFmt w:val="bullet"/>
      <w:lvlText w:val="•"/>
      <w:lvlJc w:val="left"/>
      <w:pPr>
        <w:tabs>
          <w:tab w:val="num" w:pos="6109"/>
        </w:tabs>
        <w:ind w:left="6109" w:hanging="360"/>
      </w:pPr>
      <w:rPr>
        <w:rFonts w:ascii="Times" w:hAnsi="Times" w:hint="default"/>
      </w:rPr>
    </w:lvl>
    <w:lvl w:ilvl="8" w:tplc="7220BA0C" w:tentative="1">
      <w:start w:val="1"/>
      <w:numFmt w:val="bullet"/>
      <w:lvlText w:val="•"/>
      <w:lvlJc w:val="left"/>
      <w:pPr>
        <w:tabs>
          <w:tab w:val="num" w:pos="6829"/>
        </w:tabs>
        <w:ind w:left="6829" w:hanging="360"/>
      </w:pPr>
      <w:rPr>
        <w:rFonts w:ascii="Times" w:hAnsi="Times" w:hint="default"/>
      </w:rPr>
    </w:lvl>
  </w:abstractNum>
  <w:abstractNum w:abstractNumId="48">
    <w:nsid w:val="686964B7"/>
    <w:multiLevelType w:val="multilevel"/>
    <w:tmpl w:val="FCCA5E38"/>
    <w:styleLink w:val="WW8Num33"/>
    <w:lvl w:ilvl="0">
      <w:numFmt w:val="bullet"/>
      <w:lvlText w:val=""/>
      <w:lvlJc w:val="left"/>
      <w:rPr>
        <w:rFonts w:ascii="Symbol" w:hAnsi="Symbol" w:cs="Symbol"/>
      </w:rPr>
    </w:lvl>
    <w:lvl w:ilvl="1">
      <w:start w:val="1"/>
      <w:numFmt w:val="decimal"/>
      <w:lvlText w:val="%2."/>
      <w:lvlJc w:val="left"/>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49">
    <w:nsid w:val="6A88239F"/>
    <w:multiLevelType w:val="multilevel"/>
    <w:tmpl w:val="8F6A55E6"/>
    <w:styleLink w:val="WW8Num21"/>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50">
    <w:nsid w:val="71B90650"/>
    <w:multiLevelType w:val="multilevel"/>
    <w:tmpl w:val="93663F28"/>
    <w:styleLink w:val="WW8Num22"/>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1">
    <w:nsid w:val="74B50389"/>
    <w:multiLevelType w:val="hybridMultilevel"/>
    <w:tmpl w:val="B938139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52">
    <w:nsid w:val="74C863D4"/>
    <w:multiLevelType w:val="multilevel"/>
    <w:tmpl w:val="2570915A"/>
    <w:styleLink w:val="WW8Num6"/>
    <w:lvl w:ilvl="0">
      <w:numFmt w:val="bullet"/>
      <w:lvlText w:val="•"/>
      <w:lvlJc w:val="left"/>
    </w:lvl>
    <w:lvl w:ilvl="1">
      <w:numFmt w:val="decimal"/>
      <w:lvlText w:val="%2"/>
      <w:lvlJc w:val="left"/>
    </w:lvl>
    <w:lvl w:ilvl="2">
      <w:numFmt w:val="decimal"/>
      <w:lvlText w:val="%3"/>
      <w:lvlJc w:val="left"/>
    </w:lvl>
    <w:lvl w:ilvl="3">
      <w:numFmt w:val="decimal"/>
      <w:lvlText w:val="%4"/>
      <w:lvlJc w:val="left"/>
    </w:lvl>
    <w:lvl w:ilvl="4">
      <w:numFmt w:val="decimal"/>
      <w:lvlText w:val="%5"/>
      <w:lvlJc w:val="left"/>
    </w:lvl>
    <w:lvl w:ilvl="5">
      <w:numFmt w:val="decimal"/>
      <w:lvlText w:val="%6"/>
      <w:lvlJc w:val="left"/>
    </w:lvl>
    <w:lvl w:ilvl="6">
      <w:numFmt w:val="decimal"/>
      <w:lvlText w:val="%7"/>
      <w:lvlJc w:val="left"/>
    </w:lvl>
    <w:lvl w:ilvl="7">
      <w:numFmt w:val="decimal"/>
      <w:lvlText w:val="%8"/>
      <w:lvlJc w:val="left"/>
    </w:lvl>
    <w:lvl w:ilvl="8">
      <w:numFmt w:val="decimal"/>
      <w:lvlText w:val="%9"/>
      <w:lvlJc w:val="left"/>
    </w:lvl>
  </w:abstractNum>
  <w:abstractNum w:abstractNumId="53">
    <w:nsid w:val="7E346F5B"/>
    <w:multiLevelType w:val="multilevel"/>
    <w:tmpl w:val="82244692"/>
    <w:styleLink w:val="WW8Num20"/>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num w:numId="1">
    <w:abstractNumId w:val="42"/>
  </w:num>
  <w:num w:numId="2">
    <w:abstractNumId w:val="36"/>
  </w:num>
  <w:num w:numId="3">
    <w:abstractNumId w:val="16"/>
  </w:num>
  <w:num w:numId="4">
    <w:abstractNumId w:val="14"/>
  </w:num>
  <w:num w:numId="5">
    <w:abstractNumId w:val="12"/>
  </w:num>
  <w:num w:numId="6">
    <w:abstractNumId w:val="5"/>
  </w:num>
  <w:num w:numId="7">
    <w:abstractNumId w:val="52"/>
  </w:num>
  <w:num w:numId="8">
    <w:abstractNumId w:val="26"/>
  </w:num>
  <w:num w:numId="9">
    <w:abstractNumId w:val="38"/>
  </w:num>
  <w:num w:numId="10">
    <w:abstractNumId w:val="18"/>
  </w:num>
  <w:num w:numId="11">
    <w:abstractNumId w:val="22"/>
  </w:num>
  <w:num w:numId="12">
    <w:abstractNumId w:val="6"/>
  </w:num>
  <w:num w:numId="13">
    <w:abstractNumId w:val="10"/>
  </w:num>
  <w:num w:numId="14">
    <w:abstractNumId w:val="29"/>
  </w:num>
  <w:num w:numId="15">
    <w:abstractNumId w:val="45"/>
  </w:num>
  <w:num w:numId="16">
    <w:abstractNumId w:val="4"/>
  </w:num>
  <w:num w:numId="17">
    <w:abstractNumId w:val="8"/>
  </w:num>
  <w:num w:numId="18">
    <w:abstractNumId w:val="28"/>
  </w:num>
  <w:num w:numId="19">
    <w:abstractNumId w:val="13"/>
  </w:num>
  <w:num w:numId="20">
    <w:abstractNumId w:val="34"/>
  </w:num>
  <w:num w:numId="21">
    <w:abstractNumId w:val="53"/>
  </w:num>
  <w:num w:numId="22">
    <w:abstractNumId w:val="49"/>
  </w:num>
  <w:num w:numId="23">
    <w:abstractNumId w:val="50"/>
  </w:num>
  <w:num w:numId="24">
    <w:abstractNumId w:val="20"/>
  </w:num>
  <w:num w:numId="25">
    <w:abstractNumId w:val="2"/>
  </w:num>
  <w:num w:numId="26">
    <w:abstractNumId w:val="32"/>
  </w:num>
  <w:num w:numId="27">
    <w:abstractNumId w:val="27"/>
  </w:num>
  <w:num w:numId="28">
    <w:abstractNumId w:val="23"/>
  </w:num>
  <w:num w:numId="29">
    <w:abstractNumId w:val="15"/>
  </w:num>
  <w:num w:numId="30">
    <w:abstractNumId w:val="11"/>
  </w:num>
  <w:num w:numId="31">
    <w:abstractNumId w:val="3"/>
  </w:num>
  <w:num w:numId="32">
    <w:abstractNumId w:val="41"/>
  </w:num>
  <w:num w:numId="33">
    <w:abstractNumId w:val="40"/>
  </w:num>
  <w:num w:numId="34">
    <w:abstractNumId w:val="48"/>
  </w:num>
  <w:num w:numId="35">
    <w:abstractNumId w:val="0"/>
  </w:num>
  <w:num w:numId="36">
    <w:abstractNumId w:val="1"/>
  </w:num>
  <w:num w:numId="37">
    <w:abstractNumId w:val="19"/>
  </w:num>
  <w:num w:numId="38">
    <w:abstractNumId w:val="31"/>
  </w:num>
  <w:num w:numId="39">
    <w:abstractNumId w:val="37"/>
  </w:num>
  <w:num w:numId="40">
    <w:abstractNumId w:val="43"/>
  </w:num>
  <w:num w:numId="41">
    <w:abstractNumId w:val="46"/>
  </w:num>
  <w:num w:numId="42">
    <w:abstractNumId w:val="44"/>
  </w:num>
  <w:num w:numId="43">
    <w:abstractNumId w:val="35"/>
  </w:num>
  <w:num w:numId="44">
    <w:abstractNumId w:val="9"/>
  </w:num>
  <w:num w:numId="45">
    <w:abstractNumId w:val="24"/>
  </w:num>
  <w:num w:numId="46">
    <w:abstractNumId w:val="35"/>
  </w:num>
  <w:num w:numId="47">
    <w:abstractNumId w:val="35"/>
  </w:num>
  <w:num w:numId="48">
    <w:abstractNumId w:val="28"/>
  </w:num>
  <w:num w:numId="49">
    <w:abstractNumId w:val="50"/>
    <w:lvlOverride w:ilvl="0">
      <w:startOverride w:val="1"/>
    </w:lvlOverride>
  </w:num>
  <w:num w:numId="50">
    <w:abstractNumId w:val="8"/>
    <w:lvlOverride w:ilvl="0">
      <w:startOverride w:val="1"/>
    </w:lvlOverride>
  </w:num>
  <w:num w:numId="51">
    <w:abstractNumId w:val="23"/>
  </w:num>
  <w:num w:numId="52">
    <w:abstractNumId w:val="31"/>
  </w:num>
  <w:num w:numId="53">
    <w:abstractNumId w:val="45"/>
    <w:lvlOverride w:ilvl="0">
      <w:startOverride w:val="1"/>
    </w:lvlOverride>
  </w:num>
  <w:num w:numId="54">
    <w:abstractNumId w:val="1"/>
    <w:lvlOverride w:ilvl="0">
      <w:startOverride w:val="1"/>
    </w:lvlOverride>
  </w:num>
  <w:num w:numId="55">
    <w:abstractNumId w:val="47"/>
  </w:num>
  <w:num w:numId="56">
    <w:abstractNumId w:val="7"/>
  </w:num>
  <w:num w:numId="57">
    <w:abstractNumId w:val="25"/>
  </w:num>
  <w:num w:numId="58">
    <w:abstractNumId w:val="51"/>
  </w:num>
  <w:num w:numId="59">
    <w:abstractNumId w:val="17"/>
  </w:num>
  <w:num w:numId="60">
    <w:abstractNumId w:val="33"/>
  </w:num>
  <w:num w:numId="61">
    <w:abstractNumId w:val="39"/>
  </w:num>
  <w:num w:numId="62">
    <w:abstractNumId w:val="30"/>
  </w:num>
  <w:num w:numId="63">
    <w:abstractNumId w:val="21"/>
  </w:num>
  <w:num w:numId="64">
    <w:abstractNumId w:val="4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4"/>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451BA5"/>
    <w:rsid w:val="000638FF"/>
    <w:rsid w:val="00065B0F"/>
    <w:rsid w:val="000C13C7"/>
    <w:rsid w:val="001565F8"/>
    <w:rsid w:val="001661D9"/>
    <w:rsid w:val="001D2F50"/>
    <w:rsid w:val="001E64DE"/>
    <w:rsid w:val="002055F5"/>
    <w:rsid w:val="002D7CEF"/>
    <w:rsid w:val="00432A06"/>
    <w:rsid w:val="00451BA5"/>
    <w:rsid w:val="0049005E"/>
    <w:rsid w:val="00496230"/>
    <w:rsid w:val="00527A35"/>
    <w:rsid w:val="0053781D"/>
    <w:rsid w:val="00557121"/>
    <w:rsid w:val="00616295"/>
    <w:rsid w:val="00620F95"/>
    <w:rsid w:val="00631AAE"/>
    <w:rsid w:val="006348BF"/>
    <w:rsid w:val="00686D29"/>
    <w:rsid w:val="006B698A"/>
    <w:rsid w:val="0074127C"/>
    <w:rsid w:val="007D283D"/>
    <w:rsid w:val="007E5E62"/>
    <w:rsid w:val="00845F5B"/>
    <w:rsid w:val="008651BF"/>
    <w:rsid w:val="008E018D"/>
    <w:rsid w:val="00910ECB"/>
    <w:rsid w:val="009542FA"/>
    <w:rsid w:val="00997745"/>
    <w:rsid w:val="009B3456"/>
    <w:rsid w:val="009F0AE5"/>
    <w:rsid w:val="009F748D"/>
    <w:rsid w:val="00A3142B"/>
    <w:rsid w:val="00A4334C"/>
    <w:rsid w:val="00AD596E"/>
    <w:rsid w:val="00B1612A"/>
    <w:rsid w:val="00B4075F"/>
    <w:rsid w:val="00B86942"/>
    <w:rsid w:val="00BA421A"/>
    <w:rsid w:val="00C66359"/>
    <w:rsid w:val="00C73696"/>
    <w:rsid w:val="00C84B13"/>
    <w:rsid w:val="00D12486"/>
    <w:rsid w:val="00D130AC"/>
    <w:rsid w:val="00D15C50"/>
    <w:rsid w:val="00D237DD"/>
    <w:rsid w:val="00D25280"/>
    <w:rsid w:val="00D57DFA"/>
    <w:rsid w:val="00D77B20"/>
    <w:rsid w:val="00D77D19"/>
    <w:rsid w:val="00DC388C"/>
    <w:rsid w:val="00E45ED5"/>
    <w:rsid w:val="00ED64B9"/>
    <w:rsid w:val="00F86E9F"/>
    <w:rsid w:val="00FA245D"/>
    <w:rsid w:val="00FC4CBD"/>
    <w:rsid w:val="00FE6B0A"/>
  </w:rsids>
  <m:mathPr>
    <m:mathFont m:val="Cambria Math"/>
    <m:brkBin m:val="before"/>
    <m:brkBinSub m:val="--"/>
    <m:smallFrac m:val="0"/>
    <m:dispDef/>
    <m:lMargin m:val="0"/>
    <m:rMargin m:val="0"/>
    <m:defJc m:val="centerGroup"/>
    <m:wrapIndent m:val="1440"/>
    <m:intLim m:val="subSup"/>
    <m:naryLim m:val="undOvr"/>
  </m:mathPr>
  <w:themeFontLang w:val="nl-B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F26B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Lucida Sans"/>
        <w:kern w:val="3"/>
        <w:sz w:val="24"/>
        <w:szCs w:val="24"/>
        <w:lang w:val="nl-BE" w:eastAsia="zh-CN" w:bidi="hi-IN"/>
      </w:rPr>
    </w:rPrDefault>
    <w:pPrDefault>
      <w:pPr>
        <w:widowControl w:val="0"/>
        <w:suppressAutoHyphens/>
        <w:autoSpaceDN w:val="0"/>
        <w:textAlignment w:val="baseline"/>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
    <w:name w:val="Normal"/>
    <w:qFormat/>
  </w:style>
  <w:style w:type="paragraph" w:styleId="Kop1">
    <w:name w:val="heading 1"/>
    <w:basedOn w:val="Standard"/>
    <w:next w:val="Standard"/>
    <w:pPr>
      <w:keepNext/>
      <w:numPr>
        <w:numId w:val="1"/>
      </w:numPr>
      <w:spacing w:before="240" w:after="60"/>
      <w:outlineLvl w:val="0"/>
    </w:pPr>
    <w:rPr>
      <w:rFonts w:ascii="Arial" w:hAnsi="Arial" w:cs="Arial"/>
      <w:b/>
    </w:rPr>
  </w:style>
  <w:style w:type="paragraph" w:styleId="Kop2">
    <w:name w:val="heading 2"/>
    <w:basedOn w:val="Kop1"/>
    <w:next w:val="Standard"/>
    <w:pPr>
      <w:outlineLvl w:val="1"/>
    </w:pPr>
  </w:style>
  <w:style w:type="paragraph" w:styleId="Kop3">
    <w:name w:val="heading 3"/>
    <w:basedOn w:val="Kop1"/>
    <w:next w:val="Standard"/>
    <w:pPr>
      <w:spacing w:before="360"/>
      <w:outlineLvl w:val="2"/>
    </w:pPr>
    <w:rPr>
      <w:b w:val="0"/>
      <w:i/>
    </w:rPr>
  </w:style>
  <w:style w:type="paragraph" w:styleId="Kop4">
    <w:name w:val="heading 4"/>
    <w:basedOn w:val="Kop1"/>
    <w:next w:val="Standard"/>
    <w:pPr>
      <w:outlineLvl w:val="3"/>
    </w:pPr>
    <w:rPr>
      <w:b w:val="0"/>
      <w:sz w:val="20"/>
    </w:rPr>
  </w:style>
  <w:style w:type="paragraph" w:styleId="Kop5">
    <w:name w:val="heading 5"/>
    <w:basedOn w:val="Standard"/>
    <w:next w:val="Standard"/>
    <w:pPr>
      <w:numPr>
        <w:ilvl w:val="4"/>
        <w:numId w:val="1"/>
      </w:numPr>
      <w:spacing w:before="240" w:after="60"/>
      <w:ind w:left="2880"/>
      <w:outlineLvl w:val="4"/>
    </w:pPr>
    <w:rPr>
      <w:sz w:val="22"/>
    </w:rPr>
  </w:style>
  <w:style w:type="paragraph" w:styleId="Kop6">
    <w:name w:val="heading 6"/>
    <w:basedOn w:val="Standard"/>
    <w:next w:val="Standard"/>
    <w:pPr>
      <w:numPr>
        <w:ilvl w:val="5"/>
        <w:numId w:val="1"/>
      </w:numPr>
      <w:spacing w:before="240" w:after="60"/>
      <w:ind w:left="2880"/>
      <w:outlineLvl w:val="5"/>
    </w:pPr>
    <w:rPr>
      <w:i/>
      <w:sz w:val="22"/>
    </w:rPr>
  </w:style>
  <w:style w:type="paragraph" w:styleId="Kop7">
    <w:name w:val="heading 7"/>
    <w:basedOn w:val="Standard"/>
    <w:next w:val="Standard"/>
    <w:pPr>
      <w:numPr>
        <w:ilvl w:val="6"/>
        <w:numId w:val="1"/>
      </w:numPr>
      <w:spacing w:before="240" w:after="60"/>
      <w:ind w:left="2880"/>
      <w:outlineLvl w:val="6"/>
    </w:pPr>
  </w:style>
  <w:style w:type="paragraph" w:styleId="Kop8">
    <w:name w:val="heading 8"/>
    <w:basedOn w:val="Standard"/>
    <w:next w:val="Standard"/>
    <w:pPr>
      <w:numPr>
        <w:ilvl w:val="7"/>
        <w:numId w:val="1"/>
      </w:numPr>
      <w:spacing w:before="240" w:after="60"/>
      <w:ind w:left="2880"/>
      <w:outlineLvl w:val="7"/>
    </w:pPr>
    <w:rPr>
      <w:i/>
    </w:rPr>
  </w:style>
  <w:style w:type="paragraph" w:styleId="Kop9">
    <w:name w:val="heading 9"/>
    <w:basedOn w:val="Standard"/>
    <w:next w:val="Standard"/>
    <w:pPr>
      <w:numPr>
        <w:ilvl w:val="8"/>
        <w:numId w:val="1"/>
      </w:numPr>
      <w:spacing w:before="240" w:after="60"/>
      <w:ind w:left="2880"/>
      <w:outlineLvl w:val="8"/>
    </w:pPr>
    <w:rPr>
      <w:b/>
      <w:i/>
      <w:sz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numbering" w:customStyle="1" w:styleId="WWOutlineListStyle">
    <w:name w:val="WW_OutlineListStyle"/>
    <w:basedOn w:val="Geenlijst"/>
    <w:pPr>
      <w:numPr>
        <w:numId w:val="1"/>
      </w:numPr>
    </w:pPr>
  </w:style>
  <w:style w:type="paragraph" w:customStyle="1" w:styleId="Standard">
    <w:name w:val="Standard"/>
    <w:uiPriority w:val="99"/>
    <w:pPr>
      <w:spacing w:before="120" w:line="240" w:lineRule="atLeast"/>
    </w:pPr>
    <w:rPr>
      <w:rFonts w:eastAsia="Times New Roman" w:cs="Times New Roman"/>
      <w:lang w:val="en-US" w:bidi="ar-SA"/>
    </w:rPr>
  </w:style>
  <w:style w:type="paragraph" w:customStyle="1" w:styleId="Heading">
    <w:name w:val="Heading"/>
    <w:basedOn w:val="Standard"/>
    <w:next w:val="Textbody"/>
    <w:pPr>
      <w:keepNext/>
      <w:spacing w:before="240" w:after="120"/>
    </w:pPr>
    <w:rPr>
      <w:rFonts w:ascii="Arial" w:eastAsia="SimSun" w:hAnsi="Arial" w:cs="Lucida Sans"/>
      <w:sz w:val="28"/>
      <w:szCs w:val="28"/>
    </w:rPr>
  </w:style>
  <w:style w:type="paragraph" w:customStyle="1" w:styleId="Textbody">
    <w:name w:val="Text body"/>
    <w:basedOn w:val="Standard"/>
    <w:pPr>
      <w:keepLines/>
      <w:spacing w:after="120"/>
      <w:ind w:right="25"/>
    </w:pPr>
  </w:style>
  <w:style w:type="paragraph" w:styleId="Lijst">
    <w:name w:val="List"/>
    <w:basedOn w:val="Textbody"/>
    <w:rPr>
      <w:rFonts w:cs="Lucida Sans"/>
    </w:rPr>
  </w:style>
  <w:style w:type="paragraph" w:styleId="Bijschrift">
    <w:name w:val="caption"/>
    <w:basedOn w:val="Standard"/>
    <w:next w:val="Standard"/>
    <w:uiPriority w:val="99"/>
    <w:qFormat/>
    <w:rsid w:val="00ED64B9"/>
    <w:pPr>
      <w:widowControl/>
      <w:spacing w:before="60" w:line="240" w:lineRule="auto"/>
      <w:jc w:val="center"/>
    </w:pPr>
    <w:rPr>
      <w:rFonts w:ascii="Times" w:hAnsi="Times" w:cs="Arial"/>
      <w:b/>
    </w:rPr>
  </w:style>
  <w:style w:type="paragraph" w:customStyle="1" w:styleId="Index">
    <w:name w:val="Index"/>
    <w:basedOn w:val="Standard"/>
    <w:pPr>
      <w:suppressLineNumbers/>
    </w:pPr>
    <w:rPr>
      <w:rFonts w:cs="Lucida Sans"/>
    </w:rPr>
  </w:style>
  <w:style w:type="paragraph" w:customStyle="1" w:styleId="Paragraph2">
    <w:name w:val="Paragraph2"/>
    <w:basedOn w:val="Standard"/>
    <w:pPr>
      <w:spacing w:before="80"/>
      <w:ind w:left="720"/>
      <w:jc w:val="both"/>
    </w:pPr>
    <w:rPr>
      <w:color w:val="000000"/>
      <w:lang w:val="en-AU"/>
    </w:rPr>
  </w:style>
  <w:style w:type="paragraph" w:styleId="Titel">
    <w:name w:val="Title"/>
    <w:basedOn w:val="Standard"/>
    <w:next w:val="Standard"/>
    <w:pPr>
      <w:spacing w:line="240" w:lineRule="auto"/>
      <w:jc w:val="center"/>
    </w:pPr>
    <w:rPr>
      <w:rFonts w:ascii="Arial" w:hAnsi="Arial" w:cs="Arial"/>
      <w:b/>
      <w:sz w:val="36"/>
    </w:rPr>
  </w:style>
  <w:style w:type="paragraph" w:styleId="Subtitel">
    <w:name w:val="Subtitle"/>
    <w:basedOn w:val="Standard"/>
    <w:next w:val="Textbody"/>
    <w:pPr>
      <w:spacing w:after="60"/>
      <w:jc w:val="center"/>
    </w:pPr>
    <w:rPr>
      <w:rFonts w:ascii="Arial" w:hAnsi="Arial" w:cs="Arial"/>
      <w:i/>
      <w:sz w:val="36"/>
      <w:lang w:val="en-AU"/>
    </w:rPr>
  </w:style>
  <w:style w:type="paragraph" w:styleId="Standaardinspringing">
    <w:name w:val="Normal Indent"/>
    <w:basedOn w:val="Standard"/>
    <w:pPr>
      <w:ind w:left="900" w:hanging="900"/>
    </w:pPr>
  </w:style>
  <w:style w:type="paragraph" w:customStyle="1" w:styleId="Contents1">
    <w:name w:val="Contents 1"/>
    <w:basedOn w:val="Standard"/>
    <w:next w:val="Standard"/>
    <w:pPr>
      <w:spacing w:before="240" w:after="60"/>
      <w:ind w:right="720"/>
    </w:pPr>
  </w:style>
  <w:style w:type="paragraph" w:customStyle="1" w:styleId="Contents2">
    <w:name w:val="Contents 2"/>
    <w:basedOn w:val="Standard"/>
    <w:next w:val="Standard"/>
    <w:pPr>
      <w:ind w:left="432" w:right="720"/>
    </w:pPr>
  </w:style>
  <w:style w:type="paragraph" w:customStyle="1" w:styleId="Contents3">
    <w:name w:val="Contents 3"/>
    <w:basedOn w:val="Standard"/>
    <w:next w:val="Standard"/>
    <w:pPr>
      <w:ind w:left="864"/>
    </w:pPr>
  </w:style>
  <w:style w:type="paragraph" w:styleId="Koptekst">
    <w:name w:val="header"/>
    <w:basedOn w:val="Standard"/>
  </w:style>
  <w:style w:type="paragraph" w:styleId="Voettekst">
    <w:name w:val="footer"/>
    <w:basedOn w:val="Standard"/>
  </w:style>
  <w:style w:type="paragraph" w:customStyle="1" w:styleId="Paragraph3">
    <w:name w:val="Paragraph3"/>
    <w:basedOn w:val="Standard"/>
    <w:pPr>
      <w:spacing w:before="80" w:line="240" w:lineRule="auto"/>
      <w:ind w:left="1530"/>
      <w:jc w:val="both"/>
    </w:pPr>
  </w:style>
  <w:style w:type="paragraph" w:customStyle="1" w:styleId="Paragraph4">
    <w:name w:val="Paragraph4"/>
    <w:basedOn w:val="Standard"/>
    <w:pPr>
      <w:spacing w:before="80" w:line="240" w:lineRule="auto"/>
      <w:ind w:left="2250"/>
      <w:jc w:val="both"/>
    </w:pPr>
  </w:style>
  <w:style w:type="paragraph" w:customStyle="1" w:styleId="Tabletext">
    <w:name w:val="Tabletext"/>
    <w:basedOn w:val="Standard"/>
    <w:pPr>
      <w:keepLines/>
      <w:spacing w:after="120"/>
    </w:pPr>
  </w:style>
  <w:style w:type="paragraph" w:customStyle="1" w:styleId="Contents4">
    <w:name w:val="Contents 4"/>
    <w:basedOn w:val="Standard"/>
    <w:next w:val="Standard"/>
    <w:pPr>
      <w:ind w:left="600"/>
    </w:pPr>
  </w:style>
  <w:style w:type="paragraph" w:customStyle="1" w:styleId="Contents5">
    <w:name w:val="Contents 5"/>
    <w:basedOn w:val="Standard"/>
    <w:next w:val="Standard"/>
    <w:pPr>
      <w:ind w:left="800"/>
    </w:pPr>
  </w:style>
  <w:style w:type="paragraph" w:customStyle="1" w:styleId="Contents6">
    <w:name w:val="Contents 6"/>
    <w:basedOn w:val="Standard"/>
    <w:next w:val="Standard"/>
    <w:pPr>
      <w:ind w:left="1000"/>
    </w:pPr>
  </w:style>
  <w:style w:type="paragraph" w:customStyle="1" w:styleId="Contents7">
    <w:name w:val="Contents 7"/>
    <w:basedOn w:val="Standard"/>
    <w:next w:val="Standard"/>
    <w:pPr>
      <w:ind w:left="1200"/>
    </w:pPr>
  </w:style>
  <w:style w:type="paragraph" w:customStyle="1" w:styleId="Contents8">
    <w:name w:val="Contents 8"/>
    <w:basedOn w:val="Standard"/>
    <w:next w:val="Standard"/>
    <w:pPr>
      <w:ind w:left="1400"/>
    </w:pPr>
  </w:style>
  <w:style w:type="paragraph" w:customStyle="1" w:styleId="Contents9">
    <w:name w:val="Contents 9"/>
    <w:basedOn w:val="Standard"/>
    <w:next w:val="Standard"/>
    <w:pPr>
      <w:ind w:left="1600"/>
    </w:pPr>
  </w:style>
  <w:style w:type="paragraph" w:customStyle="1" w:styleId="Bullet1">
    <w:name w:val="Bullet1"/>
    <w:basedOn w:val="Standard"/>
    <w:pPr>
      <w:ind w:left="720" w:hanging="432"/>
    </w:pPr>
  </w:style>
  <w:style w:type="paragraph" w:customStyle="1" w:styleId="Bullet2">
    <w:name w:val="Bullet2"/>
    <w:basedOn w:val="Standard"/>
    <w:pPr>
      <w:ind w:left="1440" w:hanging="360"/>
    </w:pPr>
    <w:rPr>
      <w:color w:val="000080"/>
    </w:rPr>
  </w:style>
  <w:style w:type="paragraph" w:styleId="Documentstructuur">
    <w:name w:val="Document Map"/>
    <w:basedOn w:val="Standard"/>
    <w:pPr>
      <w:shd w:val="clear" w:color="auto" w:fill="000080"/>
    </w:pPr>
    <w:rPr>
      <w:rFonts w:ascii="Tahoma" w:hAnsi="Tahoma" w:cs="Tahoma"/>
    </w:rPr>
  </w:style>
  <w:style w:type="paragraph" w:customStyle="1" w:styleId="Footnote">
    <w:name w:val="Footnote"/>
    <w:basedOn w:val="Standard"/>
    <w:pPr>
      <w:keepNext/>
      <w:keepLines/>
      <w:spacing w:before="40" w:after="40"/>
      <w:ind w:left="360" w:hanging="360"/>
    </w:pPr>
    <w:rPr>
      <w:rFonts w:ascii="Helvetica" w:hAnsi="Helvetica" w:cs="Helvetica"/>
      <w:sz w:val="16"/>
    </w:rPr>
  </w:style>
  <w:style w:type="paragraph" w:customStyle="1" w:styleId="MainTitle">
    <w:name w:val="Main Title"/>
    <w:basedOn w:val="Standard"/>
    <w:pPr>
      <w:spacing w:before="480" w:after="60" w:line="240" w:lineRule="auto"/>
      <w:jc w:val="center"/>
    </w:pPr>
    <w:rPr>
      <w:rFonts w:ascii="Arial" w:hAnsi="Arial" w:cs="Arial"/>
      <w:b/>
      <w:sz w:val="32"/>
    </w:rPr>
  </w:style>
  <w:style w:type="paragraph" w:customStyle="1" w:styleId="Paragraph1">
    <w:name w:val="Paragraph1"/>
    <w:basedOn w:val="Standard"/>
    <w:pPr>
      <w:spacing w:before="80" w:line="240" w:lineRule="auto"/>
      <w:jc w:val="both"/>
    </w:pPr>
  </w:style>
  <w:style w:type="paragraph" w:styleId="Plattetekst2">
    <w:name w:val="Body Text 2"/>
    <w:basedOn w:val="Standard"/>
    <w:rPr>
      <w:i/>
      <w:color w:val="0000FF"/>
    </w:rPr>
  </w:style>
  <w:style w:type="paragraph" w:customStyle="1" w:styleId="Textbodyindent">
    <w:name w:val="Text body indent"/>
    <w:basedOn w:val="Standard"/>
    <w:pPr>
      <w:ind w:left="720"/>
    </w:pPr>
    <w:rPr>
      <w:i/>
      <w:color w:val="0000FF"/>
      <w:u w:val="single"/>
    </w:rPr>
  </w:style>
  <w:style w:type="paragraph" w:customStyle="1" w:styleId="Body">
    <w:name w:val="Body"/>
    <w:basedOn w:val="Standard"/>
    <w:pPr>
      <w:widowControl/>
      <w:spacing w:line="240" w:lineRule="auto"/>
      <w:jc w:val="both"/>
    </w:pPr>
    <w:rPr>
      <w:rFonts w:ascii="Book Antiqua" w:hAnsi="Book Antiqua" w:cs="Book Antiqua"/>
    </w:rPr>
  </w:style>
  <w:style w:type="paragraph" w:customStyle="1" w:styleId="Bullet">
    <w:name w:val="Bullet"/>
    <w:basedOn w:val="Standard"/>
    <w:pPr>
      <w:widowControl/>
      <w:spacing w:line="240" w:lineRule="auto"/>
      <w:ind w:right="360"/>
      <w:jc w:val="both"/>
    </w:pPr>
    <w:rPr>
      <w:rFonts w:ascii="Book Antiqua" w:hAnsi="Book Antiqua" w:cs="Book Antiqua"/>
    </w:rPr>
  </w:style>
  <w:style w:type="paragraph" w:customStyle="1" w:styleId="InfoBlue">
    <w:name w:val="InfoBlue"/>
    <w:basedOn w:val="Standard"/>
    <w:next w:val="Textbody"/>
    <w:pPr>
      <w:spacing w:after="120"/>
      <w:ind w:left="720"/>
    </w:pPr>
    <w:rPr>
      <w:i/>
      <w:color w:val="0000FF"/>
    </w:rPr>
  </w:style>
  <w:style w:type="paragraph" w:customStyle="1" w:styleId="CellBody">
    <w:name w:val="Cell Body"/>
    <w:basedOn w:val="Standard"/>
    <w:pPr>
      <w:widowControl/>
      <w:spacing w:before="80" w:after="80" w:line="240" w:lineRule="auto"/>
    </w:pPr>
    <w:rPr>
      <w:rFonts w:ascii="Arial Narrow" w:hAnsi="Arial Narrow" w:cs="Arial Narrow"/>
    </w:rPr>
  </w:style>
  <w:style w:type="paragraph" w:customStyle="1" w:styleId="TableHead0">
    <w:name w:val="TableHead"/>
    <w:basedOn w:val="Standard"/>
    <w:pPr>
      <w:widowControl/>
      <w:spacing w:before="60" w:after="60" w:line="240" w:lineRule="auto"/>
    </w:pPr>
    <w:rPr>
      <w:rFonts w:ascii="Arial Narrow" w:eastAsia="Times" w:hAnsi="Arial Narrow" w:cs="Arial Narrow"/>
      <w:b/>
    </w:rPr>
  </w:style>
  <w:style w:type="paragraph" w:customStyle="1" w:styleId="CopyrightNotice">
    <w:name w:val="Copyright Notice"/>
    <w:basedOn w:val="Body"/>
    <w:next w:val="Body"/>
    <w:pPr>
      <w:keepNext/>
      <w:pageBreakBefore/>
      <w:spacing w:after="120"/>
      <w:jc w:val="left"/>
    </w:pPr>
    <w:rPr>
      <w:rFonts w:ascii="Arial Narrow" w:eastAsia="Times" w:hAnsi="Arial Narrow" w:cs="Arial Narrow"/>
      <w:b/>
      <w:sz w:val="28"/>
      <w:lang w:val="en-GB"/>
    </w:rPr>
  </w:style>
  <w:style w:type="paragraph" w:customStyle="1" w:styleId="Non-numberedGenericHead">
    <w:name w:val="Non-numbered Generic Head"/>
    <w:basedOn w:val="Body"/>
    <w:next w:val="Body"/>
    <w:pPr>
      <w:spacing w:before="360" w:after="120"/>
      <w:jc w:val="left"/>
    </w:pPr>
    <w:rPr>
      <w:rFonts w:ascii="Arial Narrow" w:eastAsia="Times" w:hAnsi="Arial Narrow" w:cs="Arial Narrow"/>
      <w:b/>
      <w:sz w:val="28"/>
      <w:lang w:val="en-GB"/>
    </w:rPr>
  </w:style>
  <w:style w:type="paragraph" w:styleId="Lijstopsomteken">
    <w:name w:val="List Bullet"/>
    <w:basedOn w:val="Standard"/>
    <w:pPr>
      <w:widowControl/>
      <w:spacing w:before="40" w:after="40" w:line="240" w:lineRule="auto"/>
    </w:pPr>
  </w:style>
  <w:style w:type="paragraph" w:customStyle="1" w:styleId="Endnote">
    <w:name w:val="Endnote"/>
    <w:basedOn w:val="Standard"/>
    <w:pPr>
      <w:widowControl/>
      <w:spacing w:before="60" w:after="60" w:line="240" w:lineRule="auto"/>
    </w:pPr>
  </w:style>
  <w:style w:type="paragraph" w:styleId="Normaalweb">
    <w:name w:val="Normal (Web)"/>
    <w:basedOn w:val="Standard"/>
    <w:pPr>
      <w:widowControl/>
      <w:spacing w:line="240" w:lineRule="auto"/>
    </w:pPr>
    <w:rPr>
      <w:rFonts w:ascii="Times" w:hAnsi="Times" w:cs="Times"/>
    </w:rPr>
  </w:style>
  <w:style w:type="paragraph" w:styleId="Lijstmetafbeeldingen">
    <w:name w:val="table of figures"/>
    <w:basedOn w:val="Standard"/>
    <w:next w:val="Standard"/>
    <w:pPr>
      <w:ind w:left="400" w:hanging="400"/>
    </w:pPr>
  </w:style>
  <w:style w:type="paragraph" w:customStyle="1" w:styleId="Definition">
    <w:name w:val="Definition"/>
    <w:basedOn w:val="Standard"/>
    <w:next w:val="Standard"/>
    <w:pPr>
      <w:widowControl/>
      <w:spacing w:before="0" w:after="240" w:line="230" w:lineRule="atLeast"/>
      <w:jc w:val="both"/>
    </w:pPr>
    <w:rPr>
      <w:rFonts w:ascii="Arial" w:eastAsia="MS Mincho" w:hAnsi="Arial" w:cs="Arial"/>
      <w:lang w:val="en-GB" w:eastAsia="ja-JP"/>
    </w:rPr>
  </w:style>
  <w:style w:type="paragraph" w:customStyle="1" w:styleId="Terms">
    <w:name w:val="Term(s)"/>
    <w:basedOn w:val="Standard"/>
    <w:next w:val="Definition"/>
    <w:pPr>
      <w:keepNext/>
      <w:widowControl/>
      <w:spacing w:before="0" w:line="230" w:lineRule="atLeast"/>
    </w:pPr>
    <w:rPr>
      <w:rFonts w:ascii="Arial" w:eastAsia="MS Mincho" w:hAnsi="Arial" w:cs="Arial"/>
      <w:b/>
      <w:lang w:val="en-GB" w:eastAsia="ja-JP"/>
    </w:rPr>
  </w:style>
  <w:style w:type="paragraph" w:styleId="Ballontekst">
    <w:name w:val="Balloon Text"/>
    <w:basedOn w:val="Standard"/>
    <w:pPr>
      <w:spacing w:before="0" w:line="240" w:lineRule="auto"/>
    </w:pPr>
    <w:rPr>
      <w:rFonts w:ascii="Lucida Grande" w:hAnsi="Lucida Grande" w:cs="Lucida Grande"/>
      <w:sz w:val="18"/>
      <w:szCs w:val="18"/>
    </w:rPr>
  </w:style>
  <w:style w:type="paragraph" w:styleId="Tekstopmerking">
    <w:name w:val="annotation text"/>
    <w:basedOn w:val="Standard"/>
  </w:style>
  <w:style w:type="paragraph" w:styleId="Onderwerpvanopmerking">
    <w:name w:val="annotation subject"/>
    <w:basedOn w:val="Tekstopmerking"/>
    <w:next w:val="Tekstopmerking"/>
    <w:rPr>
      <w:b/>
      <w:bCs/>
      <w:sz w:val="20"/>
      <w:szCs w:val="20"/>
    </w:rPr>
  </w:style>
  <w:style w:type="paragraph" w:styleId="Lijstalinea">
    <w:name w:val="List Paragraph"/>
    <w:basedOn w:val="Standard"/>
    <w:uiPriority w:val="99"/>
    <w:qFormat/>
    <w:pPr>
      <w:ind w:left="720"/>
    </w:pPr>
  </w:style>
  <w:style w:type="paragraph" w:customStyle="1" w:styleId="bulletlist">
    <w:name w:val="bullet list"/>
    <w:basedOn w:val="Textbody"/>
    <w:pPr>
      <w:keepLines w:val="0"/>
      <w:widowControl/>
      <w:spacing w:before="0" w:line="228" w:lineRule="auto"/>
      <w:ind w:right="0"/>
      <w:jc w:val="both"/>
    </w:pPr>
    <w:rPr>
      <w:rFonts w:cs="Times New (W1)"/>
      <w:spacing w:val="-1"/>
      <w:sz w:val="18"/>
      <w:szCs w:val="20"/>
    </w:rPr>
  </w:style>
  <w:style w:type="paragraph" w:customStyle="1" w:styleId="tablehead">
    <w:name w:val="table head"/>
    <w:pPr>
      <w:numPr>
        <w:numId w:val="40"/>
      </w:numPr>
      <w:spacing w:before="240" w:after="120" w:line="216" w:lineRule="auto"/>
      <w:jc w:val="center"/>
    </w:pPr>
    <w:rPr>
      <w:rFonts w:eastAsia="Times New Roman" w:cs="Times New (W1)"/>
      <w:smallCaps/>
      <w:sz w:val="16"/>
      <w:szCs w:val="16"/>
      <w:lang w:val="en-US" w:bidi="ar-SA"/>
    </w:rPr>
  </w:style>
  <w:style w:type="paragraph" w:styleId="Revisie">
    <w:name w:val="Revision"/>
    <w:rPr>
      <w:rFonts w:eastAsia="Times New Roman" w:cs="Times New Roman"/>
      <w:lang w:val="en-US" w:bidi="ar-SA"/>
    </w:rPr>
  </w:style>
  <w:style w:type="paragraph" w:customStyle="1" w:styleId="Contents10">
    <w:name w:val="Contents 10"/>
    <w:basedOn w:val="Index"/>
    <w:pPr>
      <w:tabs>
        <w:tab w:val="right" w:leader="dot" w:pos="9638"/>
      </w:tabs>
      <w:ind w:left="2547"/>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HorizontalLine">
    <w:name w:val="Horizontal Line"/>
    <w:basedOn w:val="Standard"/>
    <w:next w:val="Textbody"/>
    <w:pPr>
      <w:suppressLineNumbers/>
      <w:spacing w:after="283"/>
    </w:pPr>
    <w:rPr>
      <w:sz w:val="12"/>
      <w:szCs w:val="12"/>
    </w:rPr>
  </w:style>
  <w:style w:type="character" w:customStyle="1" w:styleId="WW8Num7z0">
    <w:name w:val="WW8Num7z0"/>
    <w:rPr>
      <w:rFonts w:ascii="Times New Roman" w:eastAsia="Times New Roman" w:hAnsi="Times New Roman" w:cs="Times New Roman"/>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hAnsi="Symbol" w:cs="Symbol"/>
    </w:rPr>
  </w:style>
  <w:style w:type="character" w:customStyle="1" w:styleId="WW8Num8z1">
    <w:name w:val="WW8Num8z1"/>
    <w:rPr>
      <w:rFonts w:ascii="Courier New" w:hAnsi="Courier New" w:cs="Wingdings"/>
    </w:rPr>
  </w:style>
  <w:style w:type="character" w:customStyle="1" w:styleId="WW8Num8z2">
    <w:name w:val="WW8Num8z2"/>
    <w:rPr>
      <w:rFonts w:ascii="Wingdings" w:hAnsi="Wingdings" w:cs="Wingdings"/>
    </w:rPr>
  </w:style>
  <w:style w:type="character" w:customStyle="1" w:styleId="WW8Num9z0">
    <w:name w:val="WW8Num9z0"/>
    <w:rPr>
      <w:rFonts w:ascii="Symbol" w:hAnsi="Symbol" w:cs="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WW8Num10z0">
    <w:name w:val="WW8Num10z0"/>
    <w:rPr>
      <w:rFonts w:ascii="Symbol" w:hAnsi="Symbol" w:cs="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cs="Wingdings"/>
    </w:rPr>
  </w:style>
  <w:style w:type="character" w:customStyle="1" w:styleId="WW8Num11z0">
    <w:name w:val="WW8Num11z0"/>
    <w:rPr>
      <w:rFonts w:ascii="Symbol" w:hAnsi="Symbol" w:cs="Symbol"/>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cs="Wingdings"/>
    </w:rPr>
  </w:style>
  <w:style w:type="character" w:customStyle="1" w:styleId="WW8Num12z0">
    <w:name w:val="WW8Num12z0"/>
    <w:rPr>
      <w:rFonts w:ascii="Symbol" w:hAnsi="Symbol" w:cs="Symbol"/>
    </w:rPr>
  </w:style>
  <w:style w:type="character" w:customStyle="1" w:styleId="WW8Num12z1">
    <w:name w:val="WW8Num12z1"/>
    <w:rPr>
      <w:rFonts w:ascii="Courier New" w:hAnsi="Courier New" w:cs="Wingdings"/>
    </w:rPr>
  </w:style>
  <w:style w:type="character" w:customStyle="1" w:styleId="WW8Num12z2">
    <w:name w:val="WW8Num12z2"/>
    <w:rPr>
      <w:rFonts w:ascii="Wingdings" w:hAnsi="Wingdings" w:cs="Wingdings"/>
    </w:rPr>
  </w:style>
  <w:style w:type="character" w:customStyle="1" w:styleId="WW8Num13z0">
    <w:name w:val="WW8Num13z0"/>
    <w:rPr>
      <w:rFonts w:ascii="Cambria" w:eastAsia="ＭＳ 明朝" w:hAnsi="Cambria" w:cs="Times New Roman"/>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3z3">
    <w:name w:val="WW8Num13z3"/>
    <w:rPr>
      <w:rFonts w:ascii="Symbol" w:hAnsi="Symbol" w:cs="Symbol"/>
    </w:rPr>
  </w:style>
  <w:style w:type="character" w:customStyle="1" w:styleId="WW8Num15z0">
    <w:name w:val="WW8Num15z0"/>
    <w:rPr>
      <w:rFonts w:ascii="Symbol" w:hAnsi="Symbol" w:cs="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17z0">
    <w:name w:val="WW8Num17z0"/>
    <w:rPr>
      <w:rFonts w:ascii="Times New Roman" w:eastAsia="Times New Roman" w:hAnsi="Times New Roman" w:cs="Times New Roman"/>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7z3">
    <w:name w:val="WW8Num17z3"/>
    <w:rPr>
      <w:rFonts w:ascii="Symbol" w:hAnsi="Symbol" w:cs="Symbol"/>
    </w:rPr>
  </w:style>
  <w:style w:type="character" w:customStyle="1" w:styleId="WW8Num18z0">
    <w:name w:val="WW8Num18z0"/>
    <w:rPr>
      <w:rFonts w:ascii="Symbol" w:hAnsi="Symbol" w:cs="Symbol"/>
    </w:rPr>
  </w:style>
  <w:style w:type="character" w:customStyle="1" w:styleId="WW8Num19z0">
    <w:name w:val="WW8Num19z0"/>
    <w:rPr>
      <w:rFonts w:ascii="Symbol" w:hAnsi="Symbol" w:cs="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cs="Wingdings"/>
    </w:rPr>
  </w:style>
  <w:style w:type="character" w:customStyle="1" w:styleId="WW8Num21z0">
    <w:name w:val="WW8Num21z0"/>
    <w:rPr>
      <w:rFonts w:ascii="Symbol" w:hAnsi="Symbol" w:cs="Symbol"/>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cs="Wingdings"/>
    </w:rPr>
  </w:style>
  <w:style w:type="character" w:customStyle="1" w:styleId="WW8Num24z0">
    <w:name w:val="WW8Num24z0"/>
    <w:rPr>
      <w:rFonts w:ascii="Symbol" w:hAnsi="Symbol" w:cs="Symbol"/>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5z0">
    <w:name w:val="WW8Num25z0"/>
    <w:rPr>
      <w:rFonts w:ascii="Symbol" w:eastAsia="Times New Roman" w:hAnsi="Symbol" w:cs="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6z0">
    <w:name w:val="WW8Num26z0"/>
    <w:rPr>
      <w:rFonts w:ascii="Symbol" w:hAnsi="Symbol" w:cs="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7z0">
    <w:name w:val="WW8Num27z0"/>
    <w:rPr>
      <w:rFonts w:ascii="Symbol" w:hAnsi="Symbol" w:cs="Symbo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cs="Wingdings"/>
    </w:rPr>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Times New Roman" w:eastAsia="Times New Roman"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29z3">
    <w:name w:val="WW8Num29z3"/>
    <w:rPr>
      <w:rFonts w:ascii="Symbol" w:hAnsi="Symbol" w:cs="Symbol"/>
    </w:rPr>
  </w:style>
  <w:style w:type="character" w:customStyle="1" w:styleId="WW8Num30z0">
    <w:name w:val="WW8Num30z0"/>
    <w:rPr>
      <w:rFonts w:ascii="Symbol" w:hAnsi="Symbol" w:cs="Symbol"/>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cs="Wingdings"/>
    </w:rPr>
  </w:style>
  <w:style w:type="character" w:customStyle="1" w:styleId="WW8Num31z0">
    <w:name w:val="WW8Num31z0"/>
    <w:rPr>
      <w:rFonts w:ascii="Times New Roman" w:eastAsia="Times New Roman" w:hAnsi="Times New Roman" w:cs="Times New Roman"/>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cs="Wingdings"/>
    </w:rPr>
  </w:style>
  <w:style w:type="character" w:customStyle="1" w:styleId="WW8Num31z3">
    <w:name w:val="WW8Num31z3"/>
    <w:rPr>
      <w:rFonts w:ascii="Symbol" w:hAnsi="Symbol" w:cs="Symbol"/>
    </w:rPr>
  </w:style>
  <w:style w:type="character" w:customStyle="1" w:styleId="WW8Num32z0">
    <w:name w:val="WW8Num32z0"/>
    <w:rPr>
      <w:rFonts w:ascii="Symbol" w:hAnsi="Symbol" w:cs="Symbol"/>
    </w:rPr>
  </w:style>
  <w:style w:type="character" w:customStyle="1" w:styleId="WW8Num32z1">
    <w:name w:val="WW8Num32z1"/>
    <w:rPr>
      <w:rFonts w:ascii="Courier New" w:hAnsi="Courier New" w:cs="Wingdings"/>
    </w:rPr>
  </w:style>
  <w:style w:type="character" w:customStyle="1" w:styleId="WW8Num32z2">
    <w:name w:val="WW8Num32z2"/>
    <w:rPr>
      <w:rFonts w:ascii="Wingdings" w:hAnsi="Wingdings" w:cs="Wingdings"/>
    </w:rPr>
  </w:style>
  <w:style w:type="character" w:customStyle="1" w:styleId="WW8Num33z0">
    <w:name w:val="WW8Num33z0"/>
    <w:rPr>
      <w:rFonts w:ascii="Symbol" w:hAnsi="Symbol" w:cs="Symbol"/>
    </w:rPr>
  </w:style>
  <w:style w:type="character" w:customStyle="1" w:styleId="WW8Num33z2">
    <w:name w:val="WW8Num33z2"/>
    <w:rPr>
      <w:rFonts w:ascii="Wingdings" w:hAnsi="Wingdings" w:cs="Wingdings"/>
    </w:rPr>
  </w:style>
  <w:style w:type="character" w:customStyle="1" w:styleId="WW8Num33z4">
    <w:name w:val="WW8Num33z4"/>
    <w:rPr>
      <w:rFonts w:ascii="Courier New" w:hAnsi="Courier New" w:cs="Courier New"/>
    </w:rPr>
  </w:style>
  <w:style w:type="character" w:customStyle="1" w:styleId="WW8Num34z0">
    <w:name w:val="WW8Num34z0"/>
    <w:rPr>
      <w:rFonts w:ascii="Symbol" w:hAnsi="Symbol" w:cs="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7z0">
    <w:name w:val="WW8Num37z0"/>
    <w:rPr>
      <w:rFonts w:ascii="Symbol" w:hAnsi="Symbol" w:cs="Symbol"/>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8z0">
    <w:name w:val="WW8Num38z0"/>
    <w:rPr>
      <w:rFonts w:ascii="Symbol" w:hAnsi="Symbol" w:cs="Symbol"/>
    </w:rPr>
  </w:style>
  <w:style w:type="character" w:customStyle="1" w:styleId="WW8Num38z1">
    <w:name w:val="WW8Num38z1"/>
    <w:rPr>
      <w:rFonts w:ascii="Courier New" w:hAnsi="Courier New" w:cs="Courier New"/>
    </w:rPr>
  </w:style>
  <w:style w:type="character" w:customStyle="1" w:styleId="WW8Num38z2">
    <w:name w:val="WW8Num38z2"/>
    <w:rPr>
      <w:rFonts w:ascii="Wingdings" w:hAnsi="Wingdings" w:cs="Wingdings"/>
    </w:rPr>
  </w:style>
  <w:style w:type="character" w:customStyle="1" w:styleId="WW8Num39z0">
    <w:name w:val="WW8Num39z0"/>
    <w:rPr>
      <w:rFonts w:ascii="Times New Roman" w:hAnsi="Times New Roman" w:cs="Times New Roman"/>
      <w:b w:val="0"/>
      <w:i w:val="0"/>
      <w:caps w:val="0"/>
      <w:smallCaps w:val="0"/>
      <w:sz w:val="16"/>
    </w:rPr>
  </w:style>
  <w:style w:type="character" w:customStyle="1" w:styleId="WW8Num40z0">
    <w:name w:val="WW8Num40z0"/>
    <w:rPr>
      <w:rFonts w:ascii="Symbol" w:hAnsi="Symbol" w:cs="Symbol"/>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cs="Wingdings"/>
    </w:rPr>
  </w:style>
  <w:style w:type="character" w:customStyle="1" w:styleId="WW8Num41z0">
    <w:name w:val="WW8Num41z0"/>
    <w:rPr>
      <w:rFonts w:ascii="Symbol" w:hAnsi="Symbol" w:cs="Symbol"/>
    </w:rPr>
  </w:style>
  <w:style w:type="character" w:customStyle="1" w:styleId="WW8Num41z1">
    <w:name w:val="WW8Num41z1"/>
    <w:rPr>
      <w:rFonts w:ascii="Courier New" w:hAnsi="Courier New" w:cs="Wingdings"/>
    </w:rPr>
  </w:style>
  <w:style w:type="character" w:customStyle="1" w:styleId="WW8Num41z2">
    <w:name w:val="WW8Num41z2"/>
    <w:rPr>
      <w:rFonts w:ascii="Wingdings" w:hAnsi="Wingdings" w:cs="Wingdings"/>
    </w:rPr>
  </w:style>
  <w:style w:type="character" w:customStyle="1" w:styleId="WW8Num42z0">
    <w:name w:val="WW8Num42z0"/>
    <w:rPr>
      <w:rFonts w:ascii="Symbol" w:hAnsi="Symbol" w:cs="Symbol"/>
    </w:rPr>
  </w:style>
  <w:style w:type="character" w:customStyle="1" w:styleId="WW8Num42z1">
    <w:name w:val="WW8Num42z1"/>
    <w:rPr>
      <w:rFonts w:ascii="Courier New" w:hAnsi="Courier New" w:cs="Courier New"/>
    </w:rPr>
  </w:style>
  <w:style w:type="character" w:customStyle="1" w:styleId="WW8Num42z2">
    <w:name w:val="WW8Num42z2"/>
    <w:rPr>
      <w:rFonts w:ascii="Wingdings" w:hAnsi="Wingdings" w:cs="Wingdings"/>
    </w:rPr>
  </w:style>
  <w:style w:type="character" w:customStyle="1" w:styleId="WW8Num43z0">
    <w:name w:val="WW8Num43z0"/>
    <w:rPr>
      <w:rFonts w:ascii="Cambria" w:eastAsia="ＭＳ 明朝" w:hAnsi="Cambria" w:cs="Times New Roman"/>
    </w:rPr>
  </w:style>
  <w:style w:type="character" w:customStyle="1" w:styleId="WW8Num43z1">
    <w:name w:val="WW8Num43z1"/>
    <w:rPr>
      <w:rFonts w:ascii="Courier New" w:hAnsi="Courier New" w:cs="Courier New"/>
    </w:rPr>
  </w:style>
  <w:style w:type="character" w:customStyle="1" w:styleId="WW8Num43z2">
    <w:name w:val="WW8Num43z2"/>
    <w:rPr>
      <w:rFonts w:ascii="Wingdings" w:hAnsi="Wingdings" w:cs="Wingdings"/>
    </w:rPr>
  </w:style>
  <w:style w:type="character" w:customStyle="1" w:styleId="WW8Num43z3">
    <w:name w:val="WW8Num43z3"/>
    <w:rPr>
      <w:rFonts w:ascii="Symbol" w:hAnsi="Symbol" w:cs="Symbol"/>
    </w:rPr>
  </w:style>
  <w:style w:type="character" w:customStyle="1" w:styleId="WW8Num44z0">
    <w:name w:val="WW8Num44z0"/>
    <w:rPr>
      <w:rFonts w:ascii="Symbol" w:hAnsi="Symbol" w:cs="Symbol"/>
    </w:rPr>
  </w:style>
  <w:style w:type="character" w:customStyle="1" w:styleId="WW8Num44z1">
    <w:name w:val="WW8Num44z1"/>
    <w:rPr>
      <w:rFonts w:ascii="Courier New" w:hAnsi="Courier New" w:cs="Courier New"/>
    </w:rPr>
  </w:style>
  <w:style w:type="character" w:customStyle="1" w:styleId="WW8Num44z2">
    <w:name w:val="WW8Num44z2"/>
    <w:rPr>
      <w:rFonts w:ascii="Wingdings" w:hAnsi="Wingdings" w:cs="Wingdings"/>
    </w:rPr>
  </w:style>
  <w:style w:type="character" w:styleId="Paginanummer">
    <w:name w:val="page number"/>
    <w:basedOn w:val="Standaardalinea-lettertype"/>
  </w:style>
  <w:style w:type="character" w:customStyle="1" w:styleId="FootnoteSymbol">
    <w:name w:val="Footnote Symbol"/>
    <w:rPr>
      <w:position w:val="0"/>
      <w:sz w:val="20"/>
      <w:vertAlign w:val="superscript"/>
    </w:rPr>
  </w:style>
  <w:style w:type="character" w:customStyle="1" w:styleId="Internetlink">
    <w:name w:val="Internet link"/>
    <w:rPr>
      <w:color w:val="0000FF"/>
      <w:u w:val="single"/>
    </w:rPr>
  </w:style>
  <w:style w:type="character" w:customStyle="1" w:styleId="EindnoottekstTeken">
    <w:name w:val="Eindnoottekst Teken"/>
    <w:rPr>
      <w:sz w:val="24"/>
      <w:szCs w:val="24"/>
    </w:rPr>
  </w:style>
  <w:style w:type="character" w:customStyle="1" w:styleId="EndnoteSymbol">
    <w:name w:val="Endnote Symbol"/>
    <w:rPr>
      <w:position w:val="0"/>
      <w:vertAlign w:val="superscript"/>
    </w:rPr>
  </w:style>
  <w:style w:type="character" w:customStyle="1" w:styleId="BallontekstTeken">
    <w:name w:val="Ballontekst Teken"/>
    <w:rPr>
      <w:rFonts w:ascii="Lucida Grande" w:hAnsi="Lucida Grande" w:cs="Lucida Grande"/>
      <w:sz w:val="18"/>
      <w:szCs w:val="18"/>
    </w:rPr>
  </w:style>
  <w:style w:type="character" w:styleId="Verwijzingopmerking">
    <w:name w:val="annotation reference"/>
    <w:rPr>
      <w:sz w:val="18"/>
      <w:szCs w:val="18"/>
    </w:rPr>
  </w:style>
  <w:style w:type="character" w:customStyle="1" w:styleId="TekstopmerkingTeken">
    <w:name w:val="Tekst opmerking Teken"/>
    <w:rPr>
      <w:sz w:val="24"/>
      <w:szCs w:val="24"/>
    </w:rPr>
  </w:style>
  <w:style w:type="character" w:customStyle="1" w:styleId="OnderwerpvanopmerkingTeken">
    <w:name w:val="Onderwerp van opmerking Teken"/>
    <w:rPr>
      <w:b/>
      <w:bCs/>
      <w:sz w:val="24"/>
      <w:szCs w:val="24"/>
    </w:rPr>
  </w:style>
  <w:style w:type="character" w:customStyle="1" w:styleId="apple-converted-space">
    <w:name w:val="apple-converted-space"/>
    <w:basedOn w:val="Standaardalinea-lettertype"/>
  </w:style>
  <w:style w:type="character" w:customStyle="1" w:styleId="DocumentstructuurTeken">
    <w:name w:val="Documentstructuur Teken"/>
    <w:rPr>
      <w:rFonts w:ascii="Tahoma" w:hAnsi="Tahoma" w:cs="Tahoma"/>
      <w:shd w:val="clear" w:color="auto" w:fill="000080"/>
    </w:rPr>
  </w:style>
  <w:style w:type="character" w:customStyle="1" w:styleId="VisitedInternetLink">
    <w:name w:val="Visited Internet Link"/>
    <w:rPr>
      <w:color w:val="800080"/>
      <w:u w:val="single"/>
    </w:rPr>
  </w:style>
  <w:style w:type="character" w:customStyle="1" w:styleId="Footnoteanchor">
    <w:name w:val="Footnote anchor"/>
    <w:rPr>
      <w:position w:val="0"/>
      <w:vertAlign w:val="superscript"/>
    </w:rPr>
  </w:style>
  <w:style w:type="numbering" w:customStyle="1" w:styleId="WW8Num1">
    <w:name w:val="WW8Num1"/>
    <w:basedOn w:val="Geenlijst"/>
    <w:pPr>
      <w:numPr>
        <w:numId w:val="2"/>
      </w:numPr>
    </w:pPr>
  </w:style>
  <w:style w:type="numbering" w:customStyle="1" w:styleId="WW8Num2">
    <w:name w:val="WW8Num2"/>
    <w:basedOn w:val="Geenlijst"/>
    <w:pPr>
      <w:numPr>
        <w:numId w:val="3"/>
      </w:numPr>
    </w:pPr>
  </w:style>
  <w:style w:type="numbering" w:customStyle="1" w:styleId="WW8Num3">
    <w:name w:val="WW8Num3"/>
    <w:basedOn w:val="Geenlijst"/>
    <w:pPr>
      <w:numPr>
        <w:numId w:val="4"/>
      </w:numPr>
    </w:pPr>
  </w:style>
  <w:style w:type="numbering" w:customStyle="1" w:styleId="WW8Num4">
    <w:name w:val="WW8Num4"/>
    <w:basedOn w:val="Geenlijst"/>
    <w:pPr>
      <w:numPr>
        <w:numId w:val="5"/>
      </w:numPr>
    </w:pPr>
  </w:style>
  <w:style w:type="numbering" w:customStyle="1" w:styleId="WW8Num5">
    <w:name w:val="WW8Num5"/>
    <w:basedOn w:val="Geenlijst"/>
    <w:pPr>
      <w:numPr>
        <w:numId w:val="6"/>
      </w:numPr>
    </w:pPr>
  </w:style>
  <w:style w:type="numbering" w:customStyle="1" w:styleId="WW8Num6">
    <w:name w:val="WW8Num6"/>
    <w:basedOn w:val="Geenlijst"/>
    <w:pPr>
      <w:numPr>
        <w:numId w:val="7"/>
      </w:numPr>
    </w:pPr>
  </w:style>
  <w:style w:type="numbering" w:customStyle="1" w:styleId="WW8Num7">
    <w:name w:val="WW8Num7"/>
    <w:basedOn w:val="Geenlijst"/>
    <w:pPr>
      <w:numPr>
        <w:numId w:val="8"/>
      </w:numPr>
    </w:pPr>
  </w:style>
  <w:style w:type="numbering" w:customStyle="1" w:styleId="WW8Num8">
    <w:name w:val="WW8Num8"/>
    <w:basedOn w:val="Geenlijst"/>
    <w:pPr>
      <w:numPr>
        <w:numId w:val="9"/>
      </w:numPr>
    </w:pPr>
  </w:style>
  <w:style w:type="numbering" w:customStyle="1" w:styleId="WW8Num9">
    <w:name w:val="WW8Num9"/>
    <w:basedOn w:val="Geenlijst"/>
    <w:pPr>
      <w:numPr>
        <w:numId w:val="10"/>
      </w:numPr>
    </w:pPr>
  </w:style>
  <w:style w:type="numbering" w:customStyle="1" w:styleId="WW8Num10">
    <w:name w:val="WW8Num10"/>
    <w:basedOn w:val="Geenlijst"/>
    <w:pPr>
      <w:numPr>
        <w:numId w:val="11"/>
      </w:numPr>
    </w:pPr>
  </w:style>
  <w:style w:type="numbering" w:customStyle="1" w:styleId="WW8Num11">
    <w:name w:val="WW8Num11"/>
    <w:basedOn w:val="Geenlijst"/>
    <w:pPr>
      <w:numPr>
        <w:numId w:val="12"/>
      </w:numPr>
    </w:pPr>
  </w:style>
  <w:style w:type="numbering" w:customStyle="1" w:styleId="WW8Num12">
    <w:name w:val="WW8Num12"/>
    <w:basedOn w:val="Geenlijst"/>
    <w:pPr>
      <w:numPr>
        <w:numId w:val="13"/>
      </w:numPr>
    </w:pPr>
  </w:style>
  <w:style w:type="numbering" w:customStyle="1" w:styleId="WW8Num13">
    <w:name w:val="WW8Num13"/>
    <w:basedOn w:val="Geenlijst"/>
    <w:pPr>
      <w:numPr>
        <w:numId w:val="14"/>
      </w:numPr>
    </w:pPr>
  </w:style>
  <w:style w:type="numbering" w:customStyle="1" w:styleId="WW8Num14">
    <w:name w:val="WW8Num14"/>
    <w:basedOn w:val="Geenlijst"/>
    <w:pPr>
      <w:numPr>
        <w:numId w:val="15"/>
      </w:numPr>
    </w:pPr>
  </w:style>
  <w:style w:type="numbering" w:customStyle="1" w:styleId="WW8Num15">
    <w:name w:val="WW8Num15"/>
    <w:basedOn w:val="Geenlijst"/>
    <w:pPr>
      <w:numPr>
        <w:numId w:val="16"/>
      </w:numPr>
    </w:pPr>
  </w:style>
  <w:style w:type="numbering" w:customStyle="1" w:styleId="WW8Num16">
    <w:name w:val="WW8Num16"/>
    <w:basedOn w:val="Geenlijst"/>
    <w:pPr>
      <w:numPr>
        <w:numId w:val="17"/>
      </w:numPr>
    </w:pPr>
  </w:style>
  <w:style w:type="numbering" w:customStyle="1" w:styleId="WW8Num17">
    <w:name w:val="WW8Num17"/>
    <w:basedOn w:val="Geenlijst"/>
    <w:pPr>
      <w:numPr>
        <w:numId w:val="18"/>
      </w:numPr>
    </w:pPr>
  </w:style>
  <w:style w:type="numbering" w:customStyle="1" w:styleId="WW8Num18">
    <w:name w:val="WW8Num18"/>
    <w:basedOn w:val="Geenlijst"/>
    <w:pPr>
      <w:numPr>
        <w:numId w:val="19"/>
      </w:numPr>
    </w:pPr>
  </w:style>
  <w:style w:type="numbering" w:customStyle="1" w:styleId="WW8Num19">
    <w:name w:val="WW8Num19"/>
    <w:basedOn w:val="Geenlijst"/>
    <w:pPr>
      <w:numPr>
        <w:numId w:val="20"/>
      </w:numPr>
    </w:pPr>
  </w:style>
  <w:style w:type="numbering" w:customStyle="1" w:styleId="WW8Num20">
    <w:name w:val="WW8Num20"/>
    <w:basedOn w:val="Geenlijst"/>
    <w:pPr>
      <w:numPr>
        <w:numId w:val="21"/>
      </w:numPr>
    </w:pPr>
  </w:style>
  <w:style w:type="numbering" w:customStyle="1" w:styleId="WW8Num21">
    <w:name w:val="WW8Num21"/>
    <w:basedOn w:val="Geenlijst"/>
    <w:pPr>
      <w:numPr>
        <w:numId w:val="22"/>
      </w:numPr>
    </w:pPr>
  </w:style>
  <w:style w:type="numbering" w:customStyle="1" w:styleId="WW8Num22">
    <w:name w:val="WW8Num22"/>
    <w:basedOn w:val="Geenlijst"/>
    <w:pPr>
      <w:numPr>
        <w:numId w:val="23"/>
      </w:numPr>
    </w:pPr>
  </w:style>
  <w:style w:type="numbering" w:customStyle="1" w:styleId="WW8Num23">
    <w:name w:val="WW8Num23"/>
    <w:basedOn w:val="Geenlijst"/>
    <w:pPr>
      <w:numPr>
        <w:numId w:val="24"/>
      </w:numPr>
    </w:pPr>
  </w:style>
  <w:style w:type="numbering" w:customStyle="1" w:styleId="WW8Num24">
    <w:name w:val="WW8Num24"/>
    <w:basedOn w:val="Geenlijst"/>
    <w:pPr>
      <w:numPr>
        <w:numId w:val="25"/>
      </w:numPr>
    </w:pPr>
  </w:style>
  <w:style w:type="numbering" w:customStyle="1" w:styleId="WW8Num25">
    <w:name w:val="WW8Num25"/>
    <w:basedOn w:val="Geenlijst"/>
    <w:pPr>
      <w:numPr>
        <w:numId w:val="26"/>
      </w:numPr>
    </w:pPr>
  </w:style>
  <w:style w:type="numbering" w:customStyle="1" w:styleId="WW8Num26">
    <w:name w:val="WW8Num26"/>
    <w:basedOn w:val="Geenlijst"/>
    <w:pPr>
      <w:numPr>
        <w:numId w:val="27"/>
      </w:numPr>
    </w:pPr>
  </w:style>
  <w:style w:type="numbering" w:customStyle="1" w:styleId="WW8Num27">
    <w:name w:val="WW8Num27"/>
    <w:basedOn w:val="Geenlijst"/>
    <w:pPr>
      <w:numPr>
        <w:numId w:val="28"/>
      </w:numPr>
    </w:pPr>
  </w:style>
  <w:style w:type="numbering" w:customStyle="1" w:styleId="WW8Num28">
    <w:name w:val="WW8Num28"/>
    <w:basedOn w:val="Geenlijst"/>
    <w:pPr>
      <w:numPr>
        <w:numId w:val="29"/>
      </w:numPr>
    </w:pPr>
  </w:style>
  <w:style w:type="numbering" w:customStyle="1" w:styleId="WW8Num29">
    <w:name w:val="WW8Num29"/>
    <w:basedOn w:val="Geenlijst"/>
    <w:pPr>
      <w:numPr>
        <w:numId w:val="30"/>
      </w:numPr>
    </w:pPr>
  </w:style>
  <w:style w:type="numbering" w:customStyle="1" w:styleId="WW8Num30">
    <w:name w:val="WW8Num30"/>
    <w:basedOn w:val="Geenlijst"/>
    <w:pPr>
      <w:numPr>
        <w:numId w:val="31"/>
      </w:numPr>
    </w:pPr>
  </w:style>
  <w:style w:type="numbering" w:customStyle="1" w:styleId="WW8Num31">
    <w:name w:val="WW8Num31"/>
    <w:basedOn w:val="Geenlijst"/>
    <w:pPr>
      <w:numPr>
        <w:numId w:val="32"/>
      </w:numPr>
    </w:pPr>
  </w:style>
  <w:style w:type="numbering" w:customStyle="1" w:styleId="WW8Num32">
    <w:name w:val="WW8Num32"/>
    <w:basedOn w:val="Geenlijst"/>
    <w:pPr>
      <w:numPr>
        <w:numId w:val="33"/>
      </w:numPr>
    </w:pPr>
  </w:style>
  <w:style w:type="numbering" w:customStyle="1" w:styleId="WW8Num33">
    <w:name w:val="WW8Num33"/>
    <w:basedOn w:val="Geenlijst"/>
    <w:pPr>
      <w:numPr>
        <w:numId w:val="34"/>
      </w:numPr>
    </w:pPr>
  </w:style>
  <w:style w:type="numbering" w:customStyle="1" w:styleId="WW8Num34">
    <w:name w:val="WW8Num34"/>
    <w:basedOn w:val="Geenlijst"/>
    <w:pPr>
      <w:numPr>
        <w:numId w:val="35"/>
      </w:numPr>
    </w:pPr>
  </w:style>
  <w:style w:type="numbering" w:customStyle="1" w:styleId="WW8Num35">
    <w:name w:val="WW8Num35"/>
    <w:basedOn w:val="Geenlijst"/>
    <w:pPr>
      <w:numPr>
        <w:numId w:val="36"/>
      </w:numPr>
    </w:pPr>
  </w:style>
  <w:style w:type="numbering" w:customStyle="1" w:styleId="WW8Num36">
    <w:name w:val="WW8Num36"/>
    <w:basedOn w:val="Geenlijst"/>
    <w:pPr>
      <w:numPr>
        <w:numId w:val="37"/>
      </w:numPr>
    </w:pPr>
  </w:style>
  <w:style w:type="numbering" w:customStyle="1" w:styleId="WW8Num37">
    <w:name w:val="WW8Num37"/>
    <w:basedOn w:val="Geenlijst"/>
    <w:pPr>
      <w:numPr>
        <w:numId w:val="38"/>
      </w:numPr>
    </w:pPr>
  </w:style>
  <w:style w:type="numbering" w:customStyle="1" w:styleId="WW8Num38">
    <w:name w:val="WW8Num38"/>
    <w:basedOn w:val="Geenlijst"/>
    <w:pPr>
      <w:numPr>
        <w:numId w:val="39"/>
      </w:numPr>
    </w:pPr>
  </w:style>
  <w:style w:type="numbering" w:customStyle="1" w:styleId="WW8Num39">
    <w:name w:val="WW8Num39"/>
    <w:basedOn w:val="Geenlijst"/>
    <w:pPr>
      <w:numPr>
        <w:numId w:val="40"/>
      </w:numPr>
    </w:pPr>
  </w:style>
  <w:style w:type="numbering" w:customStyle="1" w:styleId="WW8Num40">
    <w:name w:val="WW8Num40"/>
    <w:basedOn w:val="Geenlijst"/>
    <w:pPr>
      <w:numPr>
        <w:numId w:val="41"/>
      </w:numPr>
    </w:pPr>
  </w:style>
  <w:style w:type="numbering" w:customStyle="1" w:styleId="WW8Num41">
    <w:name w:val="WW8Num41"/>
    <w:basedOn w:val="Geenlijst"/>
    <w:pPr>
      <w:numPr>
        <w:numId w:val="42"/>
      </w:numPr>
    </w:pPr>
  </w:style>
  <w:style w:type="numbering" w:customStyle="1" w:styleId="WW8Num42">
    <w:name w:val="WW8Num42"/>
    <w:basedOn w:val="Geenlijst"/>
    <w:pPr>
      <w:numPr>
        <w:numId w:val="43"/>
      </w:numPr>
    </w:pPr>
  </w:style>
  <w:style w:type="numbering" w:customStyle="1" w:styleId="WW8Num43">
    <w:name w:val="WW8Num43"/>
    <w:basedOn w:val="Geenlijst"/>
    <w:pPr>
      <w:numPr>
        <w:numId w:val="44"/>
      </w:numPr>
    </w:pPr>
  </w:style>
  <w:style w:type="numbering" w:customStyle="1" w:styleId="WW8Num44">
    <w:name w:val="WW8Num44"/>
    <w:basedOn w:val="Geenlijst"/>
    <w:pPr>
      <w:numPr>
        <w:numId w:val="45"/>
      </w:numPr>
    </w:pPr>
  </w:style>
  <w:style w:type="character" w:styleId="Voetnootmarkering">
    <w:name w:val="footnote reference"/>
    <w:basedOn w:val="Standaardalinea-lettertype"/>
    <w:uiPriority w:val="99"/>
    <w:semiHidden/>
    <w:unhideWhenUsed/>
    <w:rPr>
      <w:vertAlign w:val="superscript"/>
    </w:rPr>
  </w:style>
  <w:style w:type="paragraph" w:styleId="Plattetekst">
    <w:name w:val="Body Text"/>
    <w:basedOn w:val="Normaal"/>
    <w:link w:val="PlattetekstTeken"/>
    <w:unhideWhenUsed/>
    <w:rsid w:val="009B3456"/>
    <w:pPr>
      <w:spacing w:after="120"/>
    </w:pPr>
    <w:rPr>
      <w:rFonts w:cs="Mangal"/>
      <w:szCs w:val="21"/>
    </w:rPr>
  </w:style>
  <w:style w:type="character" w:customStyle="1" w:styleId="PlattetekstTeken">
    <w:name w:val="Platte tekst Teken"/>
    <w:basedOn w:val="Standaardalinea-lettertype"/>
    <w:link w:val="Plattetekst"/>
    <w:uiPriority w:val="99"/>
    <w:semiHidden/>
    <w:rsid w:val="009B3456"/>
    <w:rPr>
      <w:rFonts w:cs="Mangal"/>
      <w:szCs w:val="21"/>
    </w:rPr>
  </w:style>
  <w:style w:type="character" w:styleId="Hyperlink">
    <w:name w:val="Hyperlink"/>
    <w:uiPriority w:val="99"/>
    <w:rsid w:val="008651BF"/>
    <w:rPr>
      <w:color w:val="0000FF"/>
      <w:u w:val="single"/>
    </w:rPr>
  </w:style>
  <w:style w:type="paragraph" w:styleId="Inhopg1">
    <w:name w:val="toc 1"/>
    <w:basedOn w:val="Normaal"/>
    <w:next w:val="Normaal"/>
    <w:autoRedefine/>
    <w:uiPriority w:val="39"/>
    <w:unhideWhenUsed/>
    <w:rsid w:val="00D77B20"/>
    <w:pPr>
      <w:spacing w:after="100"/>
    </w:pPr>
  </w:style>
  <w:style w:type="paragraph" w:styleId="Inhopg2">
    <w:name w:val="toc 2"/>
    <w:basedOn w:val="Normaal"/>
    <w:next w:val="Normaal"/>
    <w:autoRedefine/>
    <w:uiPriority w:val="39"/>
    <w:unhideWhenUsed/>
    <w:rsid w:val="00D77B20"/>
    <w:pPr>
      <w:spacing w:after="100"/>
      <w:ind w:left="240"/>
    </w:pPr>
  </w:style>
  <w:style w:type="paragraph" w:styleId="Inhopg3">
    <w:name w:val="toc 3"/>
    <w:basedOn w:val="Normaal"/>
    <w:next w:val="Normaal"/>
    <w:autoRedefine/>
    <w:uiPriority w:val="39"/>
    <w:unhideWhenUsed/>
    <w:rsid w:val="00D77B20"/>
    <w:pPr>
      <w:spacing w:after="100"/>
      <w:ind w:left="480"/>
    </w:pPr>
  </w:style>
  <w:style w:type="character" w:styleId="GevolgdeHyperlink">
    <w:name w:val="FollowedHyperlink"/>
    <w:basedOn w:val="Standaardalinea-lettertype"/>
    <w:uiPriority w:val="99"/>
    <w:semiHidden/>
    <w:unhideWhenUsed/>
    <w:rsid w:val="00D25280"/>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Lucida Sans"/>
        <w:kern w:val="3"/>
        <w:sz w:val="24"/>
        <w:szCs w:val="24"/>
        <w:lang w:val="nl-BE" w:eastAsia="zh-CN" w:bidi="hi-IN"/>
      </w:rPr>
    </w:rPrDefault>
    <w:pPrDefault>
      <w:pPr>
        <w:widowControl w:val="0"/>
        <w:suppressAutoHyphens/>
        <w:autoSpaceDN w:val="0"/>
        <w:textAlignment w:val="baseline"/>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
    <w:name w:val="Normal"/>
    <w:qFormat/>
  </w:style>
  <w:style w:type="paragraph" w:styleId="Kop1">
    <w:name w:val="heading 1"/>
    <w:basedOn w:val="Standard"/>
    <w:next w:val="Standard"/>
    <w:pPr>
      <w:keepNext/>
      <w:numPr>
        <w:numId w:val="1"/>
      </w:numPr>
      <w:spacing w:before="240" w:after="60"/>
      <w:outlineLvl w:val="0"/>
    </w:pPr>
    <w:rPr>
      <w:rFonts w:ascii="Arial" w:hAnsi="Arial" w:cs="Arial"/>
      <w:b/>
    </w:rPr>
  </w:style>
  <w:style w:type="paragraph" w:styleId="Kop2">
    <w:name w:val="heading 2"/>
    <w:basedOn w:val="Kop1"/>
    <w:next w:val="Standard"/>
    <w:pPr>
      <w:outlineLvl w:val="1"/>
    </w:pPr>
  </w:style>
  <w:style w:type="paragraph" w:styleId="Kop3">
    <w:name w:val="heading 3"/>
    <w:basedOn w:val="Kop1"/>
    <w:next w:val="Standard"/>
    <w:pPr>
      <w:spacing w:before="360"/>
      <w:outlineLvl w:val="2"/>
    </w:pPr>
    <w:rPr>
      <w:b w:val="0"/>
      <w:i/>
    </w:rPr>
  </w:style>
  <w:style w:type="paragraph" w:styleId="Kop4">
    <w:name w:val="heading 4"/>
    <w:basedOn w:val="Kop1"/>
    <w:next w:val="Standard"/>
    <w:pPr>
      <w:outlineLvl w:val="3"/>
    </w:pPr>
    <w:rPr>
      <w:b w:val="0"/>
      <w:sz w:val="20"/>
    </w:rPr>
  </w:style>
  <w:style w:type="paragraph" w:styleId="Kop5">
    <w:name w:val="heading 5"/>
    <w:basedOn w:val="Standard"/>
    <w:next w:val="Standard"/>
    <w:pPr>
      <w:numPr>
        <w:ilvl w:val="4"/>
        <w:numId w:val="1"/>
      </w:numPr>
      <w:spacing w:before="240" w:after="60"/>
      <w:ind w:left="2880"/>
      <w:outlineLvl w:val="4"/>
    </w:pPr>
    <w:rPr>
      <w:sz w:val="22"/>
    </w:rPr>
  </w:style>
  <w:style w:type="paragraph" w:styleId="Kop6">
    <w:name w:val="heading 6"/>
    <w:basedOn w:val="Standard"/>
    <w:next w:val="Standard"/>
    <w:pPr>
      <w:numPr>
        <w:ilvl w:val="5"/>
        <w:numId w:val="1"/>
      </w:numPr>
      <w:spacing w:before="240" w:after="60"/>
      <w:ind w:left="2880"/>
      <w:outlineLvl w:val="5"/>
    </w:pPr>
    <w:rPr>
      <w:i/>
      <w:sz w:val="22"/>
    </w:rPr>
  </w:style>
  <w:style w:type="paragraph" w:styleId="Kop7">
    <w:name w:val="heading 7"/>
    <w:basedOn w:val="Standard"/>
    <w:next w:val="Standard"/>
    <w:pPr>
      <w:numPr>
        <w:ilvl w:val="6"/>
        <w:numId w:val="1"/>
      </w:numPr>
      <w:spacing w:before="240" w:after="60"/>
      <w:ind w:left="2880"/>
      <w:outlineLvl w:val="6"/>
    </w:pPr>
  </w:style>
  <w:style w:type="paragraph" w:styleId="Kop8">
    <w:name w:val="heading 8"/>
    <w:basedOn w:val="Standard"/>
    <w:next w:val="Standard"/>
    <w:pPr>
      <w:numPr>
        <w:ilvl w:val="7"/>
        <w:numId w:val="1"/>
      </w:numPr>
      <w:spacing w:before="240" w:after="60"/>
      <w:ind w:left="2880"/>
      <w:outlineLvl w:val="7"/>
    </w:pPr>
    <w:rPr>
      <w:i/>
    </w:rPr>
  </w:style>
  <w:style w:type="paragraph" w:styleId="Kop9">
    <w:name w:val="heading 9"/>
    <w:basedOn w:val="Standard"/>
    <w:next w:val="Standard"/>
    <w:pPr>
      <w:numPr>
        <w:ilvl w:val="8"/>
        <w:numId w:val="1"/>
      </w:numPr>
      <w:spacing w:before="240" w:after="60"/>
      <w:ind w:left="2880"/>
      <w:outlineLvl w:val="8"/>
    </w:pPr>
    <w:rPr>
      <w:b/>
      <w:i/>
      <w:sz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numbering" w:customStyle="1" w:styleId="WWOutlineListStyle">
    <w:name w:val="WW_OutlineListStyle"/>
    <w:basedOn w:val="Geenlijst"/>
    <w:pPr>
      <w:numPr>
        <w:numId w:val="1"/>
      </w:numPr>
    </w:pPr>
  </w:style>
  <w:style w:type="paragraph" w:customStyle="1" w:styleId="Standard">
    <w:name w:val="Standard"/>
    <w:uiPriority w:val="99"/>
    <w:pPr>
      <w:spacing w:before="120" w:line="240" w:lineRule="atLeast"/>
    </w:pPr>
    <w:rPr>
      <w:rFonts w:eastAsia="Times New Roman" w:cs="Times New Roman"/>
      <w:lang w:val="en-US" w:bidi="ar-SA"/>
    </w:rPr>
  </w:style>
  <w:style w:type="paragraph" w:customStyle="1" w:styleId="Heading">
    <w:name w:val="Heading"/>
    <w:basedOn w:val="Standard"/>
    <w:next w:val="Textbody"/>
    <w:pPr>
      <w:keepNext/>
      <w:spacing w:before="240" w:after="120"/>
    </w:pPr>
    <w:rPr>
      <w:rFonts w:ascii="Arial" w:eastAsia="SimSun" w:hAnsi="Arial" w:cs="Lucida Sans"/>
      <w:sz w:val="28"/>
      <w:szCs w:val="28"/>
    </w:rPr>
  </w:style>
  <w:style w:type="paragraph" w:customStyle="1" w:styleId="Textbody">
    <w:name w:val="Text body"/>
    <w:basedOn w:val="Standard"/>
    <w:pPr>
      <w:keepLines/>
      <w:spacing w:after="120"/>
      <w:ind w:right="25"/>
    </w:pPr>
  </w:style>
  <w:style w:type="paragraph" w:styleId="Lijst">
    <w:name w:val="List"/>
    <w:basedOn w:val="Textbody"/>
    <w:rPr>
      <w:rFonts w:cs="Lucida Sans"/>
    </w:rPr>
  </w:style>
  <w:style w:type="paragraph" w:styleId="Bijschrift">
    <w:name w:val="caption"/>
    <w:basedOn w:val="Standard"/>
    <w:next w:val="Standard"/>
    <w:uiPriority w:val="99"/>
    <w:qFormat/>
    <w:rsid w:val="00ED64B9"/>
    <w:pPr>
      <w:widowControl/>
      <w:spacing w:before="60" w:line="240" w:lineRule="auto"/>
      <w:jc w:val="center"/>
    </w:pPr>
    <w:rPr>
      <w:rFonts w:ascii="Times" w:hAnsi="Times" w:cs="Arial"/>
      <w:b/>
    </w:rPr>
  </w:style>
  <w:style w:type="paragraph" w:customStyle="1" w:styleId="Index">
    <w:name w:val="Index"/>
    <w:basedOn w:val="Standard"/>
    <w:pPr>
      <w:suppressLineNumbers/>
    </w:pPr>
    <w:rPr>
      <w:rFonts w:cs="Lucida Sans"/>
    </w:rPr>
  </w:style>
  <w:style w:type="paragraph" w:customStyle="1" w:styleId="Paragraph2">
    <w:name w:val="Paragraph2"/>
    <w:basedOn w:val="Standard"/>
    <w:pPr>
      <w:spacing w:before="80"/>
      <w:ind w:left="720"/>
      <w:jc w:val="both"/>
    </w:pPr>
    <w:rPr>
      <w:color w:val="000000"/>
      <w:lang w:val="en-AU"/>
    </w:rPr>
  </w:style>
  <w:style w:type="paragraph" w:styleId="Titel">
    <w:name w:val="Title"/>
    <w:basedOn w:val="Standard"/>
    <w:next w:val="Standard"/>
    <w:pPr>
      <w:spacing w:line="240" w:lineRule="auto"/>
      <w:jc w:val="center"/>
    </w:pPr>
    <w:rPr>
      <w:rFonts w:ascii="Arial" w:hAnsi="Arial" w:cs="Arial"/>
      <w:b/>
      <w:sz w:val="36"/>
    </w:rPr>
  </w:style>
  <w:style w:type="paragraph" w:styleId="Subtitel">
    <w:name w:val="Subtitle"/>
    <w:basedOn w:val="Standard"/>
    <w:next w:val="Textbody"/>
    <w:pPr>
      <w:spacing w:after="60"/>
      <w:jc w:val="center"/>
    </w:pPr>
    <w:rPr>
      <w:rFonts w:ascii="Arial" w:hAnsi="Arial" w:cs="Arial"/>
      <w:i/>
      <w:sz w:val="36"/>
      <w:lang w:val="en-AU"/>
    </w:rPr>
  </w:style>
  <w:style w:type="paragraph" w:styleId="Standaardinspringing">
    <w:name w:val="Normal Indent"/>
    <w:basedOn w:val="Standard"/>
    <w:pPr>
      <w:ind w:left="900" w:hanging="900"/>
    </w:pPr>
  </w:style>
  <w:style w:type="paragraph" w:customStyle="1" w:styleId="Contents1">
    <w:name w:val="Contents 1"/>
    <w:basedOn w:val="Standard"/>
    <w:next w:val="Standard"/>
    <w:pPr>
      <w:spacing w:before="240" w:after="60"/>
      <w:ind w:right="720"/>
    </w:pPr>
  </w:style>
  <w:style w:type="paragraph" w:customStyle="1" w:styleId="Contents2">
    <w:name w:val="Contents 2"/>
    <w:basedOn w:val="Standard"/>
    <w:next w:val="Standard"/>
    <w:pPr>
      <w:ind w:left="432" w:right="720"/>
    </w:pPr>
  </w:style>
  <w:style w:type="paragraph" w:customStyle="1" w:styleId="Contents3">
    <w:name w:val="Contents 3"/>
    <w:basedOn w:val="Standard"/>
    <w:next w:val="Standard"/>
    <w:pPr>
      <w:ind w:left="864"/>
    </w:pPr>
  </w:style>
  <w:style w:type="paragraph" w:styleId="Koptekst">
    <w:name w:val="header"/>
    <w:basedOn w:val="Standard"/>
  </w:style>
  <w:style w:type="paragraph" w:styleId="Voettekst">
    <w:name w:val="footer"/>
    <w:basedOn w:val="Standard"/>
  </w:style>
  <w:style w:type="paragraph" w:customStyle="1" w:styleId="Paragraph3">
    <w:name w:val="Paragraph3"/>
    <w:basedOn w:val="Standard"/>
    <w:pPr>
      <w:spacing w:before="80" w:line="240" w:lineRule="auto"/>
      <w:ind w:left="1530"/>
      <w:jc w:val="both"/>
    </w:pPr>
  </w:style>
  <w:style w:type="paragraph" w:customStyle="1" w:styleId="Paragraph4">
    <w:name w:val="Paragraph4"/>
    <w:basedOn w:val="Standard"/>
    <w:pPr>
      <w:spacing w:before="80" w:line="240" w:lineRule="auto"/>
      <w:ind w:left="2250"/>
      <w:jc w:val="both"/>
    </w:pPr>
  </w:style>
  <w:style w:type="paragraph" w:customStyle="1" w:styleId="Tabletext">
    <w:name w:val="Tabletext"/>
    <w:basedOn w:val="Standard"/>
    <w:pPr>
      <w:keepLines/>
      <w:spacing w:after="120"/>
    </w:pPr>
  </w:style>
  <w:style w:type="paragraph" w:customStyle="1" w:styleId="Contents4">
    <w:name w:val="Contents 4"/>
    <w:basedOn w:val="Standard"/>
    <w:next w:val="Standard"/>
    <w:pPr>
      <w:ind w:left="600"/>
    </w:pPr>
  </w:style>
  <w:style w:type="paragraph" w:customStyle="1" w:styleId="Contents5">
    <w:name w:val="Contents 5"/>
    <w:basedOn w:val="Standard"/>
    <w:next w:val="Standard"/>
    <w:pPr>
      <w:ind w:left="800"/>
    </w:pPr>
  </w:style>
  <w:style w:type="paragraph" w:customStyle="1" w:styleId="Contents6">
    <w:name w:val="Contents 6"/>
    <w:basedOn w:val="Standard"/>
    <w:next w:val="Standard"/>
    <w:pPr>
      <w:ind w:left="1000"/>
    </w:pPr>
  </w:style>
  <w:style w:type="paragraph" w:customStyle="1" w:styleId="Contents7">
    <w:name w:val="Contents 7"/>
    <w:basedOn w:val="Standard"/>
    <w:next w:val="Standard"/>
    <w:pPr>
      <w:ind w:left="1200"/>
    </w:pPr>
  </w:style>
  <w:style w:type="paragraph" w:customStyle="1" w:styleId="Contents8">
    <w:name w:val="Contents 8"/>
    <w:basedOn w:val="Standard"/>
    <w:next w:val="Standard"/>
    <w:pPr>
      <w:ind w:left="1400"/>
    </w:pPr>
  </w:style>
  <w:style w:type="paragraph" w:customStyle="1" w:styleId="Contents9">
    <w:name w:val="Contents 9"/>
    <w:basedOn w:val="Standard"/>
    <w:next w:val="Standard"/>
    <w:pPr>
      <w:ind w:left="1600"/>
    </w:pPr>
  </w:style>
  <w:style w:type="paragraph" w:customStyle="1" w:styleId="Bullet1">
    <w:name w:val="Bullet1"/>
    <w:basedOn w:val="Standard"/>
    <w:pPr>
      <w:ind w:left="720" w:hanging="432"/>
    </w:pPr>
  </w:style>
  <w:style w:type="paragraph" w:customStyle="1" w:styleId="Bullet2">
    <w:name w:val="Bullet2"/>
    <w:basedOn w:val="Standard"/>
    <w:pPr>
      <w:ind w:left="1440" w:hanging="360"/>
    </w:pPr>
    <w:rPr>
      <w:color w:val="000080"/>
    </w:rPr>
  </w:style>
  <w:style w:type="paragraph" w:styleId="Documentstructuur">
    <w:name w:val="Document Map"/>
    <w:basedOn w:val="Standard"/>
    <w:pPr>
      <w:shd w:val="clear" w:color="auto" w:fill="000080"/>
    </w:pPr>
    <w:rPr>
      <w:rFonts w:ascii="Tahoma" w:hAnsi="Tahoma" w:cs="Tahoma"/>
    </w:rPr>
  </w:style>
  <w:style w:type="paragraph" w:customStyle="1" w:styleId="Footnote">
    <w:name w:val="Footnote"/>
    <w:basedOn w:val="Standard"/>
    <w:pPr>
      <w:keepNext/>
      <w:keepLines/>
      <w:spacing w:before="40" w:after="40"/>
      <w:ind w:left="360" w:hanging="360"/>
    </w:pPr>
    <w:rPr>
      <w:rFonts w:ascii="Helvetica" w:hAnsi="Helvetica" w:cs="Helvetica"/>
      <w:sz w:val="16"/>
    </w:rPr>
  </w:style>
  <w:style w:type="paragraph" w:customStyle="1" w:styleId="MainTitle">
    <w:name w:val="Main Title"/>
    <w:basedOn w:val="Standard"/>
    <w:pPr>
      <w:spacing w:before="480" w:after="60" w:line="240" w:lineRule="auto"/>
      <w:jc w:val="center"/>
    </w:pPr>
    <w:rPr>
      <w:rFonts w:ascii="Arial" w:hAnsi="Arial" w:cs="Arial"/>
      <w:b/>
      <w:sz w:val="32"/>
    </w:rPr>
  </w:style>
  <w:style w:type="paragraph" w:customStyle="1" w:styleId="Paragraph1">
    <w:name w:val="Paragraph1"/>
    <w:basedOn w:val="Standard"/>
    <w:pPr>
      <w:spacing w:before="80" w:line="240" w:lineRule="auto"/>
      <w:jc w:val="both"/>
    </w:pPr>
  </w:style>
  <w:style w:type="paragraph" w:styleId="Plattetekst2">
    <w:name w:val="Body Text 2"/>
    <w:basedOn w:val="Standard"/>
    <w:rPr>
      <w:i/>
      <w:color w:val="0000FF"/>
    </w:rPr>
  </w:style>
  <w:style w:type="paragraph" w:customStyle="1" w:styleId="Textbodyindent">
    <w:name w:val="Text body indent"/>
    <w:basedOn w:val="Standard"/>
    <w:pPr>
      <w:ind w:left="720"/>
    </w:pPr>
    <w:rPr>
      <w:i/>
      <w:color w:val="0000FF"/>
      <w:u w:val="single"/>
    </w:rPr>
  </w:style>
  <w:style w:type="paragraph" w:customStyle="1" w:styleId="Body">
    <w:name w:val="Body"/>
    <w:basedOn w:val="Standard"/>
    <w:pPr>
      <w:widowControl/>
      <w:spacing w:line="240" w:lineRule="auto"/>
      <w:jc w:val="both"/>
    </w:pPr>
    <w:rPr>
      <w:rFonts w:ascii="Book Antiqua" w:hAnsi="Book Antiqua" w:cs="Book Antiqua"/>
    </w:rPr>
  </w:style>
  <w:style w:type="paragraph" w:customStyle="1" w:styleId="Bullet">
    <w:name w:val="Bullet"/>
    <w:basedOn w:val="Standard"/>
    <w:pPr>
      <w:widowControl/>
      <w:spacing w:line="240" w:lineRule="auto"/>
      <w:ind w:right="360"/>
      <w:jc w:val="both"/>
    </w:pPr>
    <w:rPr>
      <w:rFonts w:ascii="Book Antiqua" w:hAnsi="Book Antiqua" w:cs="Book Antiqua"/>
    </w:rPr>
  </w:style>
  <w:style w:type="paragraph" w:customStyle="1" w:styleId="InfoBlue">
    <w:name w:val="InfoBlue"/>
    <w:basedOn w:val="Standard"/>
    <w:next w:val="Textbody"/>
    <w:pPr>
      <w:spacing w:after="120"/>
      <w:ind w:left="720"/>
    </w:pPr>
    <w:rPr>
      <w:i/>
      <w:color w:val="0000FF"/>
    </w:rPr>
  </w:style>
  <w:style w:type="paragraph" w:customStyle="1" w:styleId="CellBody">
    <w:name w:val="Cell Body"/>
    <w:basedOn w:val="Standard"/>
    <w:pPr>
      <w:widowControl/>
      <w:spacing w:before="80" w:after="80" w:line="240" w:lineRule="auto"/>
    </w:pPr>
    <w:rPr>
      <w:rFonts w:ascii="Arial Narrow" w:hAnsi="Arial Narrow" w:cs="Arial Narrow"/>
    </w:rPr>
  </w:style>
  <w:style w:type="paragraph" w:customStyle="1" w:styleId="TableHead0">
    <w:name w:val="TableHead"/>
    <w:basedOn w:val="Standard"/>
    <w:pPr>
      <w:widowControl/>
      <w:spacing w:before="60" w:after="60" w:line="240" w:lineRule="auto"/>
    </w:pPr>
    <w:rPr>
      <w:rFonts w:ascii="Arial Narrow" w:eastAsia="Times" w:hAnsi="Arial Narrow" w:cs="Arial Narrow"/>
      <w:b/>
    </w:rPr>
  </w:style>
  <w:style w:type="paragraph" w:customStyle="1" w:styleId="CopyrightNotice">
    <w:name w:val="Copyright Notice"/>
    <w:basedOn w:val="Body"/>
    <w:next w:val="Body"/>
    <w:pPr>
      <w:keepNext/>
      <w:pageBreakBefore/>
      <w:spacing w:after="120"/>
      <w:jc w:val="left"/>
    </w:pPr>
    <w:rPr>
      <w:rFonts w:ascii="Arial Narrow" w:eastAsia="Times" w:hAnsi="Arial Narrow" w:cs="Arial Narrow"/>
      <w:b/>
      <w:sz w:val="28"/>
      <w:lang w:val="en-GB"/>
    </w:rPr>
  </w:style>
  <w:style w:type="paragraph" w:customStyle="1" w:styleId="Non-numberedGenericHead">
    <w:name w:val="Non-numbered Generic Head"/>
    <w:basedOn w:val="Body"/>
    <w:next w:val="Body"/>
    <w:pPr>
      <w:spacing w:before="360" w:after="120"/>
      <w:jc w:val="left"/>
    </w:pPr>
    <w:rPr>
      <w:rFonts w:ascii="Arial Narrow" w:eastAsia="Times" w:hAnsi="Arial Narrow" w:cs="Arial Narrow"/>
      <w:b/>
      <w:sz w:val="28"/>
      <w:lang w:val="en-GB"/>
    </w:rPr>
  </w:style>
  <w:style w:type="paragraph" w:styleId="Lijstopsomteken">
    <w:name w:val="List Bullet"/>
    <w:basedOn w:val="Standard"/>
    <w:pPr>
      <w:widowControl/>
      <w:spacing w:before="40" w:after="40" w:line="240" w:lineRule="auto"/>
    </w:pPr>
  </w:style>
  <w:style w:type="paragraph" w:customStyle="1" w:styleId="Endnote">
    <w:name w:val="Endnote"/>
    <w:basedOn w:val="Standard"/>
    <w:pPr>
      <w:widowControl/>
      <w:spacing w:before="60" w:after="60" w:line="240" w:lineRule="auto"/>
    </w:pPr>
  </w:style>
  <w:style w:type="paragraph" w:styleId="Normaalweb">
    <w:name w:val="Normal (Web)"/>
    <w:basedOn w:val="Standard"/>
    <w:pPr>
      <w:widowControl/>
      <w:spacing w:line="240" w:lineRule="auto"/>
    </w:pPr>
    <w:rPr>
      <w:rFonts w:ascii="Times" w:hAnsi="Times" w:cs="Times"/>
    </w:rPr>
  </w:style>
  <w:style w:type="paragraph" w:styleId="Lijstmetafbeeldingen">
    <w:name w:val="table of figures"/>
    <w:basedOn w:val="Standard"/>
    <w:next w:val="Standard"/>
    <w:pPr>
      <w:ind w:left="400" w:hanging="400"/>
    </w:pPr>
  </w:style>
  <w:style w:type="paragraph" w:customStyle="1" w:styleId="Definition">
    <w:name w:val="Definition"/>
    <w:basedOn w:val="Standard"/>
    <w:next w:val="Standard"/>
    <w:pPr>
      <w:widowControl/>
      <w:spacing w:before="0" w:after="240" w:line="230" w:lineRule="atLeast"/>
      <w:jc w:val="both"/>
    </w:pPr>
    <w:rPr>
      <w:rFonts w:ascii="Arial" w:eastAsia="MS Mincho" w:hAnsi="Arial" w:cs="Arial"/>
      <w:lang w:val="en-GB" w:eastAsia="ja-JP"/>
    </w:rPr>
  </w:style>
  <w:style w:type="paragraph" w:customStyle="1" w:styleId="Terms">
    <w:name w:val="Term(s)"/>
    <w:basedOn w:val="Standard"/>
    <w:next w:val="Definition"/>
    <w:pPr>
      <w:keepNext/>
      <w:widowControl/>
      <w:spacing w:before="0" w:line="230" w:lineRule="atLeast"/>
    </w:pPr>
    <w:rPr>
      <w:rFonts w:ascii="Arial" w:eastAsia="MS Mincho" w:hAnsi="Arial" w:cs="Arial"/>
      <w:b/>
      <w:lang w:val="en-GB" w:eastAsia="ja-JP"/>
    </w:rPr>
  </w:style>
  <w:style w:type="paragraph" w:styleId="Ballontekst">
    <w:name w:val="Balloon Text"/>
    <w:basedOn w:val="Standard"/>
    <w:pPr>
      <w:spacing w:before="0" w:line="240" w:lineRule="auto"/>
    </w:pPr>
    <w:rPr>
      <w:rFonts w:ascii="Lucida Grande" w:hAnsi="Lucida Grande" w:cs="Lucida Grande"/>
      <w:sz w:val="18"/>
      <w:szCs w:val="18"/>
    </w:rPr>
  </w:style>
  <w:style w:type="paragraph" w:styleId="Tekstopmerking">
    <w:name w:val="annotation text"/>
    <w:basedOn w:val="Standard"/>
  </w:style>
  <w:style w:type="paragraph" w:styleId="Onderwerpvanopmerking">
    <w:name w:val="annotation subject"/>
    <w:basedOn w:val="Tekstopmerking"/>
    <w:next w:val="Tekstopmerking"/>
    <w:rPr>
      <w:b/>
      <w:bCs/>
      <w:sz w:val="20"/>
      <w:szCs w:val="20"/>
    </w:rPr>
  </w:style>
  <w:style w:type="paragraph" w:styleId="Lijstalinea">
    <w:name w:val="List Paragraph"/>
    <w:basedOn w:val="Standard"/>
    <w:uiPriority w:val="99"/>
    <w:qFormat/>
    <w:pPr>
      <w:ind w:left="720"/>
    </w:pPr>
  </w:style>
  <w:style w:type="paragraph" w:customStyle="1" w:styleId="bulletlist">
    <w:name w:val="bullet list"/>
    <w:basedOn w:val="Textbody"/>
    <w:pPr>
      <w:keepLines w:val="0"/>
      <w:widowControl/>
      <w:spacing w:before="0" w:line="228" w:lineRule="auto"/>
      <w:ind w:right="0"/>
      <w:jc w:val="both"/>
    </w:pPr>
    <w:rPr>
      <w:rFonts w:cs="Times New (W1)"/>
      <w:spacing w:val="-1"/>
      <w:sz w:val="18"/>
      <w:szCs w:val="20"/>
    </w:rPr>
  </w:style>
  <w:style w:type="paragraph" w:customStyle="1" w:styleId="tablehead">
    <w:name w:val="table head"/>
    <w:pPr>
      <w:numPr>
        <w:numId w:val="40"/>
      </w:numPr>
      <w:spacing w:before="240" w:after="120" w:line="216" w:lineRule="auto"/>
      <w:jc w:val="center"/>
    </w:pPr>
    <w:rPr>
      <w:rFonts w:eastAsia="Times New Roman" w:cs="Times New (W1)"/>
      <w:smallCaps/>
      <w:sz w:val="16"/>
      <w:szCs w:val="16"/>
      <w:lang w:val="en-US" w:bidi="ar-SA"/>
    </w:rPr>
  </w:style>
  <w:style w:type="paragraph" w:styleId="Revisie">
    <w:name w:val="Revision"/>
    <w:rPr>
      <w:rFonts w:eastAsia="Times New Roman" w:cs="Times New Roman"/>
      <w:lang w:val="en-US" w:bidi="ar-SA"/>
    </w:rPr>
  </w:style>
  <w:style w:type="paragraph" w:customStyle="1" w:styleId="Contents10">
    <w:name w:val="Contents 10"/>
    <w:basedOn w:val="Index"/>
    <w:pPr>
      <w:tabs>
        <w:tab w:val="right" w:leader="dot" w:pos="9638"/>
      </w:tabs>
      <w:ind w:left="2547"/>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HorizontalLine">
    <w:name w:val="Horizontal Line"/>
    <w:basedOn w:val="Standard"/>
    <w:next w:val="Textbody"/>
    <w:pPr>
      <w:suppressLineNumbers/>
      <w:spacing w:after="283"/>
    </w:pPr>
    <w:rPr>
      <w:sz w:val="12"/>
      <w:szCs w:val="12"/>
    </w:rPr>
  </w:style>
  <w:style w:type="character" w:customStyle="1" w:styleId="WW8Num7z0">
    <w:name w:val="WW8Num7z0"/>
    <w:rPr>
      <w:rFonts w:ascii="Times New Roman" w:eastAsia="Times New Roman" w:hAnsi="Times New Roman" w:cs="Times New Roman"/>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hAnsi="Symbol" w:cs="Symbol"/>
    </w:rPr>
  </w:style>
  <w:style w:type="character" w:customStyle="1" w:styleId="WW8Num8z1">
    <w:name w:val="WW8Num8z1"/>
    <w:rPr>
      <w:rFonts w:ascii="Courier New" w:hAnsi="Courier New" w:cs="Wingdings"/>
    </w:rPr>
  </w:style>
  <w:style w:type="character" w:customStyle="1" w:styleId="WW8Num8z2">
    <w:name w:val="WW8Num8z2"/>
    <w:rPr>
      <w:rFonts w:ascii="Wingdings" w:hAnsi="Wingdings" w:cs="Wingdings"/>
    </w:rPr>
  </w:style>
  <w:style w:type="character" w:customStyle="1" w:styleId="WW8Num9z0">
    <w:name w:val="WW8Num9z0"/>
    <w:rPr>
      <w:rFonts w:ascii="Symbol" w:hAnsi="Symbol" w:cs="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WW8Num10z0">
    <w:name w:val="WW8Num10z0"/>
    <w:rPr>
      <w:rFonts w:ascii="Symbol" w:hAnsi="Symbol" w:cs="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cs="Wingdings"/>
    </w:rPr>
  </w:style>
  <w:style w:type="character" w:customStyle="1" w:styleId="WW8Num11z0">
    <w:name w:val="WW8Num11z0"/>
    <w:rPr>
      <w:rFonts w:ascii="Symbol" w:hAnsi="Symbol" w:cs="Symbol"/>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cs="Wingdings"/>
    </w:rPr>
  </w:style>
  <w:style w:type="character" w:customStyle="1" w:styleId="WW8Num12z0">
    <w:name w:val="WW8Num12z0"/>
    <w:rPr>
      <w:rFonts w:ascii="Symbol" w:hAnsi="Symbol" w:cs="Symbol"/>
    </w:rPr>
  </w:style>
  <w:style w:type="character" w:customStyle="1" w:styleId="WW8Num12z1">
    <w:name w:val="WW8Num12z1"/>
    <w:rPr>
      <w:rFonts w:ascii="Courier New" w:hAnsi="Courier New" w:cs="Wingdings"/>
    </w:rPr>
  </w:style>
  <w:style w:type="character" w:customStyle="1" w:styleId="WW8Num12z2">
    <w:name w:val="WW8Num12z2"/>
    <w:rPr>
      <w:rFonts w:ascii="Wingdings" w:hAnsi="Wingdings" w:cs="Wingdings"/>
    </w:rPr>
  </w:style>
  <w:style w:type="character" w:customStyle="1" w:styleId="WW8Num13z0">
    <w:name w:val="WW8Num13z0"/>
    <w:rPr>
      <w:rFonts w:ascii="Cambria" w:eastAsia="ＭＳ 明朝" w:hAnsi="Cambria" w:cs="Times New Roman"/>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3z3">
    <w:name w:val="WW8Num13z3"/>
    <w:rPr>
      <w:rFonts w:ascii="Symbol" w:hAnsi="Symbol" w:cs="Symbol"/>
    </w:rPr>
  </w:style>
  <w:style w:type="character" w:customStyle="1" w:styleId="WW8Num15z0">
    <w:name w:val="WW8Num15z0"/>
    <w:rPr>
      <w:rFonts w:ascii="Symbol" w:hAnsi="Symbol" w:cs="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17z0">
    <w:name w:val="WW8Num17z0"/>
    <w:rPr>
      <w:rFonts w:ascii="Times New Roman" w:eastAsia="Times New Roman" w:hAnsi="Times New Roman" w:cs="Times New Roman"/>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7z3">
    <w:name w:val="WW8Num17z3"/>
    <w:rPr>
      <w:rFonts w:ascii="Symbol" w:hAnsi="Symbol" w:cs="Symbol"/>
    </w:rPr>
  </w:style>
  <w:style w:type="character" w:customStyle="1" w:styleId="WW8Num18z0">
    <w:name w:val="WW8Num18z0"/>
    <w:rPr>
      <w:rFonts w:ascii="Symbol" w:hAnsi="Symbol" w:cs="Symbol"/>
    </w:rPr>
  </w:style>
  <w:style w:type="character" w:customStyle="1" w:styleId="WW8Num19z0">
    <w:name w:val="WW8Num19z0"/>
    <w:rPr>
      <w:rFonts w:ascii="Symbol" w:hAnsi="Symbol" w:cs="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cs="Wingdings"/>
    </w:rPr>
  </w:style>
  <w:style w:type="character" w:customStyle="1" w:styleId="WW8Num21z0">
    <w:name w:val="WW8Num21z0"/>
    <w:rPr>
      <w:rFonts w:ascii="Symbol" w:hAnsi="Symbol" w:cs="Symbol"/>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cs="Wingdings"/>
    </w:rPr>
  </w:style>
  <w:style w:type="character" w:customStyle="1" w:styleId="WW8Num24z0">
    <w:name w:val="WW8Num24z0"/>
    <w:rPr>
      <w:rFonts w:ascii="Symbol" w:hAnsi="Symbol" w:cs="Symbol"/>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5z0">
    <w:name w:val="WW8Num25z0"/>
    <w:rPr>
      <w:rFonts w:ascii="Symbol" w:eastAsia="Times New Roman" w:hAnsi="Symbol" w:cs="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6z0">
    <w:name w:val="WW8Num26z0"/>
    <w:rPr>
      <w:rFonts w:ascii="Symbol" w:hAnsi="Symbol" w:cs="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7z0">
    <w:name w:val="WW8Num27z0"/>
    <w:rPr>
      <w:rFonts w:ascii="Symbol" w:hAnsi="Symbol" w:cs="Symbo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cs="Wingdings"/>
    </w:rPr>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Times New Roman" w:eastAsia="Times New Roman"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29z3">
    <w:name w:val="WW8Num29z3"/>
    <w:rPr>
      <w:rFonts w:ascii="Symbol" w:hAnsi="Symbol" w:cs="Symbol"/>
    </w:rPr>
  </w:style>
  <w:style w:type="character" w:customStyle="1" w:styleId="WW8Num30z0">
    <w:name w:val="WW8Num30z0"/>
    <w:rPr>
      <w:rFonts w:ascii="Symbol" w:hAnsi="Symbol" w:cs="Symbol"/>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cs="Wingdings"/>
    </w:rPr>
  </w:style>
  <w:style w:type="character" w:customStyle="1" w:styleId="WW8Num31z0">
    <w:name w:val="WW8Num31z0"/>
    <w:rPr>
      <w:rFonts w:ascii="Times New Roman" w:eastAsia="Times New Roman" w:hAnsi="Times New Roman" w:cs="Times New Roman"/>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cs="Wingdings"/>
    </w:rPr>
  </w:style>
  <w:style w:type="character" w:customStyle="1" w:styleId="WW8Num31z3">
    <w:name w:val="WW8Num31z3"/>
    <w:rPr>
      <w:rFonts w:ascii="Symbol" w:hAnsi="Symbol" w:cs="Symbol"/>
    </w:rPr>
  </w:style>
  <w:style w:type="character" w:customStyle="1" w:styleId="WW8Num32z0">
    <w:name w:val="WW8Num32z0"/>
    <w:rPr>
      <w:rFonts w:ascii="Symbol" w:hAnsi="Symbol" w:cs="Symbol"/>
    </w:rPr>
  </w:style>
  <w:style w:type="character" w:customStyle="1" w:styleId="WW8Num32z1">
    <w:name w:val="WW8Num32z1"/>
    <w:rPr>
      <w:rFonts w:ascii="Courier New" w:hAnsi="Courier New" w:cs="Wingdings"/>
    </w:rPr>
  </w:style>
  <w:style w:type="character" w:customStyle="1" w:styleId="WW8Num32z2">
    <w:name w:val="WW8Num32z2"/>
    <w:rPr>
      <w:rFonts w:ascii="Wingdings" w:hAnsi="Wingdings" w:cs="Wingdings"/>
    </w:rPr>
  </w:style>
  <w:style w:type="character" w:customStyle="1" w:styleId="WW8Num33z0">
    <w:name w:val="WW8Num33z0"/>
    <w:rPr>
      <w:rFonts w:ascii="Symbol" w:hAnsi="Symbol" w:cs="Symbol"/>
    </w:rPr>
  </w:style>
  <w:style w:type="character" w:customStyle="1" w:styleId="WW8Num33z2">
    <w:name w:val="WW8Num33z2"/>
    <w:rPr>
      <w:rFonts w:ascii="Wingdings" w:hAnsi="Wingdings" w:cs="Wingdings"/>
    </w:rPr>
  </w:style>
  <w:style w:type="character" w:customStyle="1" w:styleId="WW8Num33z4">
    <w:name w:val="WW8Num33z4"/>
    <w:rPr>
      <w:rFonts w:ascii="Courier New" w:hAnsi="Courier New" w:cs="Courier New"/>
    </w:rPr>
  </w:style>
  <w:style w:type="character" w:customStyle="1" w:styleId="WW8Num34z0">
    <w:name w:val="WW8Num34z0"/>
    <w:rPr>
      <w:rFonts w:ascii="Symbol" w:hAnsi="Symbol" w:cs="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7z0">
    <w:name w:val="WW8Num37z0"/>
    <w:rPr>
      <w:rFonts w:ascii="Symbol" w:hAnsi="Symbol" w:cs="Symbol"/>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8z0">
    <w:name w:val="WW8Num38z0"/>
    <w:rPr>
      <w:rFonts w:ascii="Symbol" w:hAnsi="Symbol" w:cs="Symbol"/>
    </w:rPr>
  </w:style>
  <w:style w:type="character" w:customStyle="1" w:styleId="WW8Num38z1">
    <w:name w:val="WW8Num38z1"/>
    <w:rPr>
      <w:rFonts w:ascii="Courier New" w:hAnsi="Courier New" w:cs="Courier New"/>
    </w:rPr>
  </w:style>
  <w:style w:type="character" w:customStyle="1" w:styleId="WW8Num38z2">
    <w:name w:val="WW8Num38z2"/>
    <w:rPr>
      <w:rFonts w:ascii="Wingdings" w:hAnsi="Wingdings" w:cs="Wingdings"/>
    </w:rPr>
  </w:style>
  <w:style w:type="character" w:customStyle="1" w:styleId="WW8Num39z0">
    <w:name w:val="WW8Num39z0"/>
    <w:rPr>
      <w:rFonts w:ascii="Times New Roman" w:hAnsi="Times New Roman" w:cs="Times New Roman"/>
      <w:b w:val="0"/>
      <w:i w:val="0"/>
      <w:caps w:val="0"/>
      <w:smallCaps w:val="0"/>
      <w:sz w:val="16"/>
    </w:rPr>
  </w:style>
  <w:style w:type="character" w:customStyle="1" w:styleId="WW8Num40z0">
    <w:name w:val="WW8Num40z0"/>
    <w:rPr>
      <w:rFonts w:ascii="Symbol" w:hAnsi="Symbol" w:cs="Symbol"/>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cs="Wingdings"/>
    </w:rPr>
  </w:style>
  <w:style w:type="character" w:customStyle="1" w:styleId="WW8Num41z0">
    <w:name w:val="WW8Num41z0"/>
    <w:rPr>
      <w:rFonts w:ascii="Symbol" w:hAnsi="Symbol" w:cs="Symbol"/>
    </w:rPr>
  </w:style>
  <w:style w:type="character" w:customStyle="1" w:styleId="WW8Num41z1">
    <w:name w:val="WW8Num41z1"/>
    <w:rPr>
      <w:rFonts w:ascii="Courier New" w:hAnsi="Courier New" w:cs="Wingdings"/>
    </w:rPr>
  </w:style>
  <w:style w:type="character" w:customStyle="1" w:styleId="WW8Num41z2">
    <w:name w:val="WW8Num41z2"/>
    <w:rPr>
      <w:rFonts w:ascii="Wingdings" w:hAnsi="Wingdings" w:cs="Wingdings"/>
    </w:rPr>
  </w:style>
  <w:style w:type="character" w:customStyle="1" w:styleId="WW8Num42z0">
    <w:name w:val="WW8Num42z0"/>
    <w:rPr>
      <w:rFonts w:ascii="Symbol" w:hAnsi="Symbol" w:cs="Symbol"/>
    </w:rPr>
  </w:style>
  <w:style w:type="character" w:customStyle="1" w:styleId="WW8Num42z1">
    <w:name w:val="WW8Num42z1"/>
    <w:rPr>
      <w:rFonts w:ascii="Courier New" w:hAnsi="Courier New" w:cs="Courier New"/>
    </w:rPr>
  </w:style>
  <w:style w:type="character" w:customStyle="1" w:styleId="WW8Num42z2">
    <w:name w:val="WW8Num42z2"/>
    <w:rPr>
      <w:rFonts w:ascii="Wingdings" w:hAnsi="Wingdings" w:cs="Wingdings"/>
    </w:rPr>
  </w:style>
  <w:style w:type="character" w:customStyle="1" w:styleId="WW8Num43z0">
    <w:name w:val="WW8Num43z0"/>
    <w:rPr>
      <w:rFonts w:ascii="Cambria" w:eastAsia="ＭＳ 明朝" w:hAnsi="Cambria" w:cs="Times New Roman"/>
    </w:rPr>
  </w:style>
  <w:style w:type="character" w:customStyle="1" w:styleId="WW8Num43z1">
    <w:name w:val="WW8Num43z1"/>
    <w:rPr>
      <w:rFonts w:ascii="Courier New" w:hAnsi="Courier New" w:cs="Courier New"/>
    </w:rPr>
  </w:style>
  <w:style w:type="character" w:customStyle="1" w:styleId="WW8Num43z2">
    <w:name w:val="WW8Num43z2"/>
    <w:rPr>
      <w:rFonts w:ascii="Wingdings" w:hAnsi="Wingdings" w:cs="Wingdings"/>
    </w:rPr>
  </w:style>
  <w:style w:type="character" w:customStyle="1" w:styleId="WW8Num43z3">
    <w:name w:val="WW8Num43z3"/>
    <w:rPr>
      <w:rFonts w:ascii="Symbol" w:hAnsi="Symbol" w:cs="Symbol"/>
    </w:rPr>
  </w:style>
  <w:style w:type="character" w:customStyle="1" w:styleId="WW8Num44z0">
    <w:name w:val="WW8Num44z0"/>
    <w:rPr>
      <w:rFonts w:ascii="Symbol" w:hAnsi="Symbol" w:cs="Symbol"/>
    </w:rPr>
  </w:style>
  <w:style w:type="character" w:customStyle="1" w:styleId="WW8Num44z1">
    <w:name w:val="WW8Num44z1"/>
    <w:rPr>
      <w:rFonts w:ascii="Courier New" w:hAnsi="Courier New" w:cs="Courier New"/>
    </w:rPr>
  </w:style>
  <w:style w:type="character" w:customStyle="1" w:styleId="WW8Num44z2">
    <w:name w:val="WW8Num44z2"/>
    <w:rPr>
      <w:rFonts w:ascii="Wingdings" w:hAnsi="Wingdings" w:cs="Wingdings"/>
    </w:rPr>
  </w:style>
  <w:style w:type="character" w:styleId="Paginanummer">
    <w:name w:val="page number"/>
    <w:basedOn w:val="Standaardalinea-lettertype"/>
  </w:style>
  <w:style w:type="character" w:customStyle="1" w:styleId="FootnoteSymbol">
    <w:name w:val="Footnote Symbol"/>
    <w:rPr>
      <w:position w:val="0"/>
      <w:sz w:val="20"/>
      <w:vertAlign w:val="superscript"/>
    </w:rPr>
  </w:style>
  <w:style w:type="character" w:customStyle="1" w:styleId="Internetlink">
    <w:name w:val="Internet link"/>
    <w:rPr>
      <w:color w:val="0000FF"/>
      <w:u w:val="single"/>
    </w:rPr>
  </w:style>
  <w:style w:type="character" w:customStyle="1" w:styleId="EindnoottekstTeken">
    <w:name w:val="Eindnoottekst Teken"/>
    <w:rPr>
      <w:sz w:val="24"/>
      <w:szCs w:val="24"/>
    </w:rPr>
  </w:style>
  <w:style w:type="character" w:customStyle="1" w:styleId="EndnoteSymbol">
    <w:name w:val="Endnote Symbol"/>
    <w:rPr>
      <w:position w:val="0"/>
      <w:vertAlign w:val="superscript"/>
    </w:rPr>
  </w:style>
  <w:style w:type="character" w:customStyle="1" w:styleId="BallontekstTeken">
    <w:name w:val="Ballontekst Teken"/>
    <w:rPr>
      <w:rFonts w:ascii="Lucida Grande" w:hAnsi="Lucida Grande" w:cs="Lucida Grande"/>
      <w:sz w:val="18"/>
      <w:szCs w:val="18"/>
    </w:rPr>
  </w:style>
  <w:style w:type="character" w:styleId="Verwijzingopmerking">
    <w:name w:val="annotation reference"/>
    <w:rPr>
      <w:sz w:val="18"/>
      <w:szCs w:val="18"/>
    </w:rPr>
  </w:style>
  <w:style w:type="character" w:customStyle="1" w:styleId="TekstopmerkingTeken">
    <w:name w:val="Tekst opmerking Teken"/>
    <w:rPr>
      <w:sz w:val="24"/>
      <w:szCs w:val="24"/>
    </w:rPr>
  </w:style>
  <w:style w:type="character" w:customStyle="1" w:styleId="OnderwerpvanopmerkingTeken">
    <w:name w:val="Onderwerp van opmerking Teken"/>
    <w:rPr>
      <w:b/>
      <w:bCs/>
      <w:sz w:val="24"/>
      <w:szCs w:val="24"/>
    </w:rPr>
  </w:style>
  <w:style w:type="character" w:customStyle="1" w:styleId="apple-converted-space">
    <w:name w:val="apple-converted-space"/>
    <w:basedOn w:val="Standaardalinea-lettertype"/>
  </w:style>
  <w:style w:type="character" w:customStyle="1" w:styleId="DocumentstructuurTeken">
    <w:name w:val="Documentstructuur Teken"/>
    <w:rPr>
      <w:rFonts w:ascii="Tahoma" w:hAnsi="Tahoma" w:cs="Tahoma"/>
      <w:shd w:val="clear" w:color="auto" w:fill="000080"/>
    </w:rPr>
  </w:style>
  <w:style w:type="character" w:customStyle="1" w:styleId="VisitedInternetLink">
    <w:name w:val="Visited Internet Link"/>
    <w:rPr>
      <w:color w:val="800080"/>
      <w:u w:val="single"/>
    </w:rPr>
  </w:style>
  <w:style w:type="character" w:customStyle="1" w:styleId="Footnoteanchor">
    <w:name w:val="Footnote anchor"/>
    <w:rPr>
      <w:position w:val="0"/>
      <w:vertAlign w:val="superscript"/>
    </w:rPr>
  </w:style>
  <w:style w:type="numbering" w:customStyle="1" w:styleId="WW8Num1">
    <w:name w:val="WW8Num1"/>
    <w:basedOn w:val="Geenlijst"/>
    <w:pPr>
      <w:numPr>
        <w:numId w:val="2"/>
      </w:numPr>
    </w:pPr>
  </w:style>
  <w:style w:type="numbering" w:customStyle="1" w:styleId="WW8Num2">
    <w:name w:val="WW8Num2"/>
    <w:basedOn w:val="Geenlijst"/>
    <w:pPr>
      <w:numPr>
        <w:numId w:val="3"/>
      </w:numPr>
    </w:pPr>
  </w:style>
  <w:style w:type="numbering" w:customStyle="1" w:styleId="WW8Num3">
    <w:name w:val="WW8Num3"/>
    <w:basedOn w:val="Geenlijst"/>
    <w:pPr>
      <w:numPr>
        <w:numId w:val="4"/>
      </w:numPr>
    </w:pPr>
  </w:style>
  <w:style w:type="numbering" w:customStyle="1" w:styleId="WW8Num4">
    <w:name w:val="WW8Num4"/>
    <w:basedOn w:val="Geenlijst"/>
    <w:pPr>
      <w:numPr>
        <w:numId w:val="5"/>
      </w:numPr>
    </w:pPr>
  </w:style>
  <w:style w:type="numbering" w:customStyle="1" w:styleId="WW8Num5">
    <w:name w:val="WW8Num5"/>
    <w:basedOn w:val="Geenlijst"/>
    <w:pPr>
      <w:numPr>
        <w:numId w:val="6"/>
      </w:numPr>
    </w:pPr>
  </w:style>
  <w:style w:type="numbering" w:customStyle="1" w:styleId="WW8Num6">
    <w:name w:val="WW8Num6"/>
    <w:basedOn w:val="Geenlijst"/>
    <w:pPr>
      <w:numPr>
        <w:numId w:val="7"/>
      </w:numPr>
    </w:pPr>
  </w:style>
  <w:style w:type="numbering" w:customStyle="1" w:styleId="WW8Num7">
    <w:name w:val="WW8Num7"/>
    <w:basedOn w:val="Geenlijst"/>
    <w:pPr>
      <w:numPr>
        <w:numId w:val="8"/>
      </w:numPr>
    </w:pPr>
  </w:style>
  <w:style w:type="numbering" w:customStyle="1" w:styleId="WW8Num8">
    <w:name w:val="WW8Num8"/>
    <w:basedOn w:val="Geenlijst"/>
    <w:pPr>
      <w:numPr>
        <w:numId w:val="9"/>
      </w:numPr>
    </w:pPr>
  </w:style>
  <w:style w:type="numbering" w:customStyle="1" w:styleId="WW8Num9">
    <w:name w:val="WW8Num9"/>
    <w:basedOn w:val="Geenlijst"/>
    <w:pPr>
      <w:numPr>
        <w:numId w:val="10"/>
      </w:numPr>
    </w:pPr>
  </w:style>
  <w:style w:type="numbering" w:customStyle="1" w:styleId="WW8Num10">
    <w:name w:val="WW8Num10"/>
    <w:basedOn w:val="Geenlijst"/>
    <w:pPr>
      <w:numPr>
        <w:numId w:val="11"/>
      </w:numPr>
    </w:pPr>
  </w:style>
  <w:style w:type="numbering" w:customStyle="1" w:styleId="WW8Num11">
    <w:name w:val="WW8Num11"/>
    <w:basedOn w:val="Geenlijst"/>
    <w:pPr>
      <w:numPr>
        <w:numId w:val="12"/>
      </w:numPr>
    </w:pPr>
  </w:style>
  <w:style w:type="numbering" w:customStyle="1" w:styleId="WW8Num12">
    <w:name w:val="WW8Num12"/>
    <w:basedOn w:val="Geenlijst"/>
    <w:pPr>
      <w:numPr>
        <w:numId w:val="13"/>
      </w:numPr>
    </w:pPr>
  </w:style>
  <w:style w:type="numbering" w:customStyle="1" w:styleId="WW8Num13">
    <w:name w:val="WW8Num13"/>
    <w:basedOn w:val="Geenlijst"/>
    <w:pPr>
      <w:numPr>
        <w:numId w:val="14"/>
      </w:numPr>
    </w:pPr>
  </w:style>
  <w:style w:type="numbering" w:customStyle="1" w:styleId="WW8Num14">
    <w:name w:val="WW8Num14"/>
    <w:basedOn w:val="Geenlijst"/>
    <w:pPr>
      <w:numPr>
        <w:numId w:val="15"/>
      </w:numPr>
    </w:pPr>
  </w:style>
  <w:style w:type="numbering" w:customStyle="1" w:styleId="WW8Num15">
    <w:name w:val="WW8Num15"/>
    <w:basedOn w:val="Geenlijst"/>
    <w:pPr>
      <w:numPr>
        <w:numId w:val="16"/>
      </w:numPr>
    </w:pPr>
  </w:style>
  <w:style w:type="numbering" w:customStyle="1" w:styleId="WW8Num16">
    <w:name w:val="WW8Num16"/>
    <w:basedOn w:val="Geenlijst"/>
    <w:pPr>
      <w:numPr>
        <w:numId w:val="17"/>
      </w:numPr>
    </w:pPr>
  </w:style>
  <w:style w:type="numbering" w:customStyle="1" w:styleId="WW8Num17">
    <w:name w:val="WW8Num17"/>
    <w:basedOn w:val="Geenlijst"/>
    <w:pPr>
      <w:numPr>
        <w:numId w:val="18"/>
      </w:numPr>
    </w:pPr>
  </w:style>
  <w:style w:type="numbering" w:customStyle="1" w:styleId="WW8Num18">
    <w:name w:val="WW8Num18"/>
    <w:basedOn w:val="Geenlijst"/>
    <w:pPr>
      <w:numPr>
        <w:numId w:val="19"/>
      </w:numPr>
    </w:pPr>
  </w:style>
  <w:style w:type="numbering" w:customStyle="1" w:styleId="WW8Num19">
    <w:name w:val="WW8Num19"/>
    <w:basedOn w:val="Geenlijst"/>
    <w:pPr>
      <w:numPr>
        <w:numId w:val="20"/>
      </w:numPr>
    </w:pPr>
  </w:style>
  <w:style w:type="numbering" w:customStyle="1" w:styleId="WW8Num20">
    <w:name w:val="WW8Num20"/>
    <w:basedOn w:val="Geenlijst"/>
    <w:pPr>
      <w:numPr>
        <w:numId w:val="21"/>
      </w:numPr>
    </w:pPr>
  </w:style>
  <w:style w:type="numbering" w:customStyle="1" w:styleId="WW8Num21">
    <w:name w:val="WW8Num21"/>
    <w:basedOn w:val="Geenlijst"/>
    <w:pPr>
      <w:numPr>
        <w:numId w:val="22"/>
      </w:numPr>
    </w:pPr>
  </w:style>
  <w:style w:type="numbering" w:customStyle="1" w:styleId="WW8Num22">
    <w:name w:val="WW8Num22"/>
    <w:basedOn w:val="Geenlijst"/>
    <w:pPr>
      <w:numPr>
        <w:numId w:val="23"/>
      </w:numPr>
    </w:pPr>
  </w:style>
  <w:style w:type="numbering" w:customStyle="1" w:styleId="WW8Num23">
    <w:name w:val="WW8Num23"/>
    <w:basedOn w:val="Geenlijst"/>
    <w:pPr>
      <w:numPr>
        <w:numId w:val="24"/>
      </w:numPr>
    </w:pPr>
  </w:style>
  <w:style w:type="numbering" w:customStyle="1" w:styleId="WW8Num24">
    <w:name w:val="WW8Num24"/>
    <w:basedOn w:val="Geenlijst"/>
    <w:pPr>
      <w:numPr>
        <w:numId w:val="25"/>
      </w:numPr>
    </w:pPr>
  </w:style>
  <w:style w:type="numbering" w:customStyle="1" w:styleId="WW8Num25">
    <w:name w:val="WW8Num25"/>
    <w:basedOn w:val="Geenlijst"/>
    <w:pPr>
      <w:numPr>
        <w:numId w:val="26"/>
      </w:numPr>
    </w:pPr>
  </w:style>
  <w:style w:type="numbering" w:customStyle="1" w:styleId="WW8Num26">
    <w:name w:val="WW8Num26"/>
    <w:basedOn w:val="Geenlijst"/>
    <w:pPr>
      <w:numPr>
        <w:numId w:val="27"/>
      </w:numPr>
    </w:pPr>
  </w:style>
  <w:style w:type="numbering" w:customStyle="1" w:styleId="WW8Num27">
    <w:name w:val="WW8Num27"/>
    <w:basedOn w:val="Geenlijst"/>
    <w:pPr>
      <w:numPr>
        <w:numId w:val="28"/>
      </w:numPr>
    </w:pPr>
  </w:style>
  <w:style w:type="numbering" w:customStyle="1" w:styleId="WW8Num28">
    <w:name w:val="WW8Num28"/>
    <w:basedOn w:val="Geenlijst"/>
    <w:pPr>
      <w:numPr>
        <w:numId w:val="29"/>
      </w:numPr>
    </w:pPr>
  </w:style>
  <w:style w:type="numbering" w:customStyle="1" w:styleId="WW8Num29">
    <w:name w:val="WW8Num29"/>
    <w:basedOn w:val="Geenlijst"/>
    <w:pPr>
      <w:numPr>
        <w:numId w:val="30"/>
      </w:numPr>
    </w:pPr>
  </w:style>
  <w:style w:type="numbering" w:customStyle="1" w:styleId="WW8Num30">
    <w:name w:val="WW8Num30"/>
    <w:basedOn w:val="Geenlijst"/>
    <w:pPr>
      <w:numPr>
        <w:numId w:val="31"/>
      </w:numPr>
    </w:pPr>
  </w:style>
  <w:style w:type="numbering" w:customStyle="1" w:styleId="WW8Num31">
    <w:name w:val="WW8Num31"/>
    <w:basedOn w:val="Geenlijst"/>
    <w:pPr>
      <w:numPr>
        <w:numId w:val="32"/>
      </w:numPr>
    </w:pPr>
  </w:style>
  <w:style w:type="numbering" w:customStyle="1" w:styleId="WW8Num32">
    <w:name w:val="WW8Num32"/>
    <w:basedOn w:val="Geenlijst"/>
    <w:pPr>
      <w:numPr>
        <w:numId w:val="33"/>
      </w:numPr>
    </w:pPr>
  </w:style>
  <w:style w:type="numbering" w:customStyle="1" w:styleId="WW8Num33">
    <w:name w:val="WW8Num33"/>
    <w:basedOn w:val="Geenlijst"/>
    <w:pPr>
      <w:numPr>
        <w:numId w:val="34"/>
      </w:numPr>
    </w:pPr>
  </w:style>
  <w:style w:type="numbering" w:customStyle="1" w:styleId="WW8Num34">
    <w:name w:val="WW8Num34"/>
    <w:basedOn w:val="Geenlijst"/>
    <w:pPr>
      <w:numPr>
        <w:numId w:val="35"/>
      </w:numPr>
    </w:pPr>
  </w:style>
  <w:style w:type="numbering" w:customStyle="1" w:styleId="WW8Num35">
    <w:name w:val="WW8Num35"/>
    <w:basedOn w:val="Geenlijst"/>
    <w:pPr>
      <w:numPr>
        <w:numId w:val="36"/>
      </w:numPr>
    </w:pPr>
  </w:style>
  <w:style w:type="numbering" w:customStyle="1" w:styleId="WW8Num36">
    <w:name w:val="WW8Num36"/>
    <w:basedOn w:val="Geenlijst"/>
    <w:pPr>
      <w:numPr>
        <w:numId w:val="37"/>
      </w:numPr>
    </w:pPr>
  </w:style>
  <w:style w:type="numbering" w:customStyle="1" w:styleId="WW8Num37">
    <w:name w:val="WW8Num37"/>
    <w:basedOn w:val="Geenlijst"/>
    <w:pPr>
      <w:numPr>
        <w:numId w:val="38"/>
      </w:numPr>
    </w:pPr>
  </w:style>
  <w:style w:type="numbering" w:customStyle="1" w:styleId="WW8Num38">
    <w:name w:val="WW8Num38"/>
    <w:basedOn w:val="Geenlijst"/>
    <w:pPr>
      <w:numPr>
        <w:numId w:val="39"/>
      </w:numPr>
    </w:pPr>
  </w:style>
  <w:style w:type="numbering" w:customStyle="1" w:styleId="WW8Num39">
    <w:name w:val="WW8Num39"/>
    <w:basedOn w:val="Geenlijst"/>
    <w:pPr>
      <w:numPr>
        <w:numId w:val="40"/>
      </w:numPr>
    </w:pPr>
  </w:style>
  <w:style w:type="numbering" w:customStyle="1" w:styleId="WW8Num40">
    <w:name w:val="WW8Num40"/>
    <w:basedOn w:val="Geenlijst"/>
    <w:pPr>
      <w:numPr>
        <w:numId w:val="41"/>
      </w:numPr>
    </w:pPr>
  </w:style>
  <w:style w:type="numbering" w:customStyle="1" w:styleId="WW8Num41">
    <w:name w:val="WW8Num41"/>
    <w:basedOn w:val="Geenlijst"/>
    <w:pPr>
      <w:numPr>
        <w:numId w:val="42"/>
      </w:numPr>
    </w:pPr>
  </w:style>
  <w:style w:type="numbering" w:customStyle="1" w:styleId="WW8Num42">
    <w:name w:val="WW8Num42"/>
    <w:basedOn w:val="Geenlijst"/>
    <w:pPr>
      <w:numPr>
        <w:numId w:val="43"/>
      </w:numPr>
    </w:pPr>
  </w:style>
  <w:style w:type="numbering" w:customStyle="1" w:styleId="WW8Num43">
    <w:name w:val="WW8Num43"/>
    <w:basedOn w:val="Geenlijst"/>
    <w:pPr>
      <w:numPr>
        <w:numId w:val="44"/>
      </w:numPr>
    </w:pPr>
  </w:style>
  <w:style w:type="numbering" w:customStyle="1" w:styleId="WW8Num44">
    <w:name w:val="WW8Num44"/>
    <w:basedOn w:val="Geenlijst"/>
    <w:pPr>
      <w:numPr>
        <w:numId w:val="45"/>
      </w:numPr>
    </w:pPr>
  </w:style>
  <w:style w:type="character" w:styleId="Voetnootmarkering">
    <w:name w:val="footnote reference"/>
    <w:basedOn w:val="Standaardalinea-lettertype"/>
    <w:uiPriority w:val="99"/>
    <w:semiHidden/>
    <w:unhideWhenUsed/>
    <w:rPr>
      <w:vertAlign w:val="superscript"/>
    </w:rPr>
  </w:style>
  <w:style w:type="paragraph" w:styleId="Plattetekst">
    <w:name w:val="Body Text"/>
    <w:basedOn w:val="Normaal"/>
    <w:link w:val="PlattetekstTeken"/>
    <w:unhideWhenUsed/>
    <w:rsid w:val="009B3456"/>
    <w:pPr>
      <w:spacing w:after="120"/>
    </w:pPr>
    <w:rPr>
      <w:rFonts w:cs="Mangal"/>
      <w:szCs w:val="21"/>
    </w:rPr>
  </w:style>
  <w:style w:type="character" w:customStyle="1" w:styleId="PlattetekstTeken">
    <w:name w:val="Platte tekst Teken"/>
    <w:basedOn w:val="Standaardalinea-lettertype"/>
    <w:link w:val="Plattetekst"/>
    <w:uiPriority w:val="99"/>
    <w:semiHidden/>
    <w:rsid w:val="009B3456"/>
    <w:rPr>
      <w:rFonts w:cs="Mangal"/>
      <w:szCs w:val="21"/>
    </w:rPr>
  </w:style>
  <w:style w:type="character" w:styleId="Hyperlink">
    <w:name w:val="Hyperlink"/>
    <w:uiPriority w:val="99"/>
    <w:rsid w:val="008651BF"/>
    <w:rPr>
      <w:color w:val="0000FF"/>
      <w:u w:val="single"/>
    </w:rPr>
  </w:style>
  <w:style w:type="paragraph" w:styleId="Inhopg1">
    <w:name w:val="toc 1"/>
    <w:basedOn w:val="Normaal"/>
    <w:next w:val="Normaal"/>
    <w:autoRedefine/>
    <w:uiPriority w:val="39"/>
    <w:unhideWhenUsed/>
    <w:rsid w:val="00D77B20"/>
    <w:pPr>
      <w:spacing w:after="100"/>
    </w:pPr>
  </w:style>
  <w:style w:type="paragraph" w:styleId="Inhopg2">
    <w:name w:val="toc 2"/>
    <w:basedOn w:val="Normaal"/>
    <w:next w:val="Normaal"/>
    <w:autoRedefine/>
    <w:uiPriority w:val="39"/>
    <w:unhideWhenUsed/>
    <w:rsid w:val="00D77B20"/>
    <w:pPr>
      <w:spacing w:after="100"/>
      <w:ind w:left="240"/>
    </w:pPr>
  </w:style>
  <w:style w:type="paragraph" w:styleId="Inhopg3">
    <w:name w:val="toc 3"/>
    <w:basedOn w:val="Normaal"/>
    <w:next w:val="Normaal"/>
    <w:autoRedefine/>
    <w:uiPriority w:val="39"/>
    <w:unhideWhenUsed/>
    <w:rsid w:val="00D77B20"/>
    <w:pPr>
      <w:spacing w:after="100"/>
      <w:ind w:left="480"/>
    </w:pPr>
  </w:style>
  <w:style w:type="character" w:styleId="GevolgdeHyperlink">
    <w:name w:val="FollowedHyperlink"/>
    <w:basedOn w:val="Standaardalinea-lettertype"/>
    <w:uiPriority w:val="99"/>
    <w:semiHidden/>
    <w:unhideWhenUsed/>
    <w:rsid w:val="00D2528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779641">
      <w:bodyDiv w:val="1"/>
      <w:marLeft w:val="0"/>
      <w:marRight w:val="0"/>
      <w:marTop w:val="0"/>
      <w:marBottom w:val="0"/>
      <w:divBdr>
        <w:top w:val="none" w:sz="0" w:space="0" w:color="auto"/>
        <w:left w:val="none" w:sz="0" w:space="0" w:color="auto"/>
        <w:bottom w:val="none" w:sz="0" w:space="0" w:color="auto"/>
        <w:right w:val="none" w:sz="0" w:space="0" w:color="auto"/>
      </w:divBdr>
    </w:div>
    <w:div w:id="273177054">
      <w:bodyDiv w:val="1"/>
      <w:marLeft w:val="0"/>
      <w:marRight w:val="0"/>
      <w:marTop w:val="0"/>
      <w:marBottom w:val="0"/>
      <w:divBdr>
        <w:top w:val="none" w:sz="0" w:space="0" w:color="auto"/>
        <w:left w:val="none" w:sz="0" w:space="0" w:color="auto"/>
        <w:bottom w:val="none" w:sz="0" w:space="0" w:color="auto"/>
        <w:right w:val="none" w:sz="0" w:space="0" w:color="auto"/>
      </w:divBdr>
      <w:divsChild>
        <w:div w:id="706025951">
          <w:marLeft w:val="0"/>
          <w:marRight w:val="0"/>
          <w:marTop w:val="0"/>
          <w:marBottom w:val="0"/>
          <w:divBdr>
            <w:top w:val="none" w:sz="0" w:space="0" w:color="auto"/>
            <w:left w:val="none" w:sz="0" w:space="0" w:color="auto"/>
            <w:bottom w:val="none" w:sz="0" w:space="0" w:color="auto"/>
            <w:right w:val="none" w:sz="0" w:space="0" w:color="auto"/>
          </w:divBdr>
        </w:div>
        <w:div w:id="54932050">
          <w:marLeft w:val="0"/>
          <w:marRight w:val="0"/>
          <w:marTop w:val="0"/>
          <w:marBottom w:val="0"/>
          <w:divBdr>
            <w:top w:val="none" w:sz="0" w:space="0" w:color="auto"/>
            <w:left w:val="none" w:sz="0" w:space="0" w:color="auto"/>
            <w:bottom w:val="none" w:sz="0" w:space="0" w:color="auto"/>
            <w:right w:val="none" w:sz="0" w:space="0" w:color="auto"/>
          </w:divBdr>
        </w:div>
        <w:div w:id="2104573630">
          <w:marLeft w:val="0"/>
          <w:marRight w:val="0"/>
          <w:marTop w:val="0"/>
          <w:marBottom w:val="0"/>
          <w:divBdr>
            <w:top w:val="none" w:sz="0" w:space="0" w:color="auto"/>
            <w:left w:val="none" w:sz="0" w:space="0" w:color="auto"/>
            <w:bottom w:val="none" w:sz="0" w:space="0" w:color="auto"/>
            <w:right w:val="none" w:sz="0" w:space="0" w:color="auto"/>
          </w:divBdr>
        </w:div>
        <w:div w:id="683746169">
          <w:marLeft w:val="0"/>
          <w:marRight w:val="0"/>
          <w:marTop w:val="0"/>
          <w:marBottom w:val="0"/>
          <w:divBdr>
            <w:top w:val="none" w:sz="0" w:space="0" w:color="auto"/>
            <w:left w:val="none" w:sz="0" w:space="0" w:color="auto"/>
            <w:bottom w:val="none" w:sz="0" w:space="0" w:color="auto"/>
            <w:right w:val="none" w:sz="0" w:space="0" w:color="auto"/>
          </w:divBdr>
        </w:div>
        <w:div w:id="1726642298">
          <w:marLeft w:val="0"/>
          <w:marRight w:val="0"/>
          <w:marTop w:val="0"/>
          <w:marBottom w:val="0"/>
          <w:divBdr>
            <w:top w:val="none" w:sz="0" w:space="0" w:color="auto"/>
            <w:left w:val="none" w:sz="0" w:space="0" w:color="auto"/>
            <w:bottom w:val="none" w:sz="0" w:space="0" w:color="auto"/>
            <w:right w:val="none" w:sz="0" w:space="0" w:color="auto"/>
          </w:divBdr>
        </w:div>
        <w:div w:id="141704625">
          <w:marLeft w:val="0"/>
          <w:marRight w:val="0"/>
          <w:marTop w:val="0"/>
          <w:marBottom w:val="0"/>
          <w:divBdr>
            <w:top w:val="none" w:sz="0" w:space="0" w:color="auto"/>
            <w:left w:val="none" w:sz="0" w:space="0" w:color="auto"/>
            <w:bottom w:val="none" w:sz="0" w:space="0" w:color="auto"/>
            <w:right w:val="none" w:sz="0" w:space="0" w:color="auto"/>
          </w:divBdr>
        </w:div>
        <w:div w:id="1107047753">
          <w:marLeft w:val="0"/>
          <w:marRight w:val="0"/>
          <w:marTop w:val="0"/>
          <w:marBottom w:val="0"/>
          <w:divBdr>
            <w:top w:val="none" w:sz="0" w:space="0" w:color="auto"/>
            <w:left w:val="none" w:sz="0" w:space="0" w:color="auto"/>
            <w:bottom w:val="none" w:sz="0" w:space="0" w:color="auto"/>
            <w:right w:val="none" w:sz="0" w:space="0" w:color="auto"/>
          </w:divBdr>
        </w:div>
        <w:div w:id="1268121850">
          <w:marLeft w:val="0"/>
          <w:marRight w:val="0"/>
          <w:marTop w:val="0"/>
          <w:marBottom w:val="0"/>
          <w:divBdr>
            <w:top w:val="none" w:sz="0" w:space="0" w:color="auto"/>
            <w:left w:val="none" w:sz="0" w:space="0" w:color="auto"/>
            <w:bottom w:val="none" w:sz="0" w:space="0" w:color="auto"/>
            <w:right w:val="none" w:sz="0" w:space="0" w:color="auto"/>
          </w:divBdr>
        </w:div>
        <w:div w:id="1925724604">
          <w:marLeft w:val="0"/>
          <w:marRight w:val="0"/>
          <w:marTop w:val="0"/>
          <w:marBottom w:val="0"/>
          <w:divBdr>
            <w:top w:val="none" w:sz="0" w:space="0" w:color="auto"/>
            <w:left w:val="none" w:sz="0" w:space="0" w:color="auto"/>
            <w:bottom w:val="none" w:sz="0" w:space="0" w:color="auto"/>
            <w:right w:val="none" w:sz="0" w:space="0" w:color="auto"/>
          </w:divBdr>
        </w:div>
        <w:div w:id="1754013259">
          <w:marLeft w:val="0"/>
          <w:marRight w:val="0"/>
          <w:marTop w:val="0"/>
          <w:marBottom w:val="0"/>
          <w:divBdr>
            <w:top w:val="none" w:sz="0" w:space="0" w:color="auto"/>
            <w:left w:val="none" w:sz="0" w:space="0" w:color="auto"/>
            <w:bottom w:val="none" w:sz="0" w:space="0" w:color="auto"/>
            <w:right w:val="none" w:sz="0" w:space="0" w:color="auto"/>
          </w:divBdr>
        </w:div>
        <w:div w:id="907764144">
          <w:marLeft w:val="0"/>
          <w:marRight w:val="0"/>
          <w:marTop w:val="0"/>
          <w:marBottom w:val="0"/>
          <w:divBdr>
            <w:top w:val="none" w:sz="0" w:space="0" w:color="auto"/>
            <w:left w:val="none" w:sz="0" w:space="0" w:color="auto"/>
            <w:bottom w:val="none" w:sz="0" w:space="0" w:color="auto"/>
            <w:right w:val="none" w:sz="0" w:space="0" w:color="auto"/>
          </w:divBdr>
        </w:div>
        <w:div w:id="1246919009">
          <w:marLeft w:val="0"/>
          <w:marRight w:val="0"/>
          <w:marTop w:val="0"/>
          <w:marBottom w:val="0"/>
          <w:divBdr>
            <w:top w:val="none" w:sz="0" w:space="0" w:color="auto"/>
            <w:left w:val="none" w:sz="0" w:space="0" w:color="auto"/>
            <w:bottom w:val="none" w:sz="0" w:space="0" w:color="auto"/>
            <w:right w:val="none" w:sz="0" w:space="0" w:color="auto"/>
          </w:divBdr>
        </w:div>
        <w:div w:id="902444466">
          <w:marLeft w:val="0"/>
          <w:marRight w:val="0"/>
          <w:marTop w:val="0"/>
          <w:marBottom w:val="0"/>
          <w:divBdr>
            <w:top w:val="none" w:sz="0" w:space="0" w:color="auto"/>
            <w:left w:val="none" w:sz="0" w:space="0" w:color="auto"/>
            <w:bottom w:val="none" w:sz="0" w:space="0" w:color="auto"/>
            <w:right w:val="none" w:sz="0" w:space="0" w:color="auto"/>
          </w:divBdr>
        </w:div>
        <w:div w:id="203949984">
          <w:marLeft w:val="0"/>
          <w:marRight w:val="0"/>
          <w:marTop w:val="0"/>
          <w:marBottom w:val="0"/>
          <w:divBdr>
            <w:top w:val="none" w:sz="0" w:space="0" w:color="auto"/>
            <w:left w:val="none" w:sz="0" w:space="0" w:color="auto"/>
            <w:bottom w:val="none" w:sz="0" w:space="0" w:color="auto"/>
            <w:right w:val="none" w:sz="0" w:space="0" w:color="auto"/>
          </w:divBdr>
        </w:div>
        <w:div w:id="265846464">
          <w:marLeft w:val="0"/>
          <w:marRight w:val="0"/>
          <w:marTop w:val="0"/>
          <w:marBottom w:val="0"/>
          <w:divBdr>
            <w:top w:val="none" w:sz="0" w:space="0" w:color="auto"/>
            <w:left w:val="none" w:sz="0" w:space="0" w:color="auto"/>
            <w:bottom w:val="none" w:sz="0" w:space="0" w:color="auto"/>
            <w:right w:val="none" w:sz="0" w:space="0" w:color="auto"/>
          </w:divBdr>
        </w:div>
        <w:div w:id="846601935">
          <w:marLeft w:val="0"/>
          <w:marRight w:val="0"/>
          <w:marTop w:val="0"/>
          <w:marBottom w:val="0"/>
          <w:divBdr>
            <w:top w:val="none" w:sz="0" w:space="0" w:color="auto"/>
            <w:left w:val="none" w:sz="0" w:space="0" w:color="auto"/>
            <w:bottom w:val="none" w:sz="0" w:space="0" w:color="auto"/>
            <w:right w:val="none" w:sz="0" w:space="0" w:color="auto"/>
          </w:divBdr>
        </w:div>
        <w:div w:id="1906180129">
          <w:marLeft w:val="0"/>
          <w:marRight w:val="0"/>
          <w:marTop w:val="0"/>
          <w:marBottom w:val="0"/>
          <w:divBdr>
            <w:top w:val="none" w:sz="0" w:space="0" w:color="auto"/>
            <w:left w:val="none" w:sz="0" w:space="0" w:color="auto"/>
            <w:bottom w:val="none" w:sz="0" w:space="0" w:color="auto"/>
            <w:right w:val="none" w:sz="0" w:space="0" w:color="auto"/>
          </w:divBdr>
        </w:div>
        <w:div w:id="1738740419">
          <w:marLeft w:val="0"/>
          <w:marRight w:val="0"/>
          <w:marTop w:val="0"/>
          <w:marBottom w:val="0"/>
          <w:divBdr>
            <w:top w:val="none" w:sz="0" w:space="0" w:color="auto"/>
            <w:left w:val="none" w:sz="0" w:space="0" w:color="auto"/>
            <w:bottom w:val="none" w:sz="0" w:space="0" w:color="auto"/>
            <w:right w:val="none" w:sz="0" w:space="0" w:color="auto"/>
          </w:divBdr>
        </w:div>
        <w:div w:id="1479300421">
          <w:marLeft w:val="0"/>
          <w:marRight w:val="0"/>
          <w:marTop w:val="0"/>
          <w:marBottom w:val="0"/>
          <w:divBdr>
            <w:top w:val="none" w:sz="0" w:space="0" w:color="auto"/>
            <w:left w:val="none" w:sz="0" w:space="0" w:color="auto"/>
            <w:bottom w:val="none" w:sz="0" w:space="0" w:color="auto"/>
            <w:right w:val="none" w:sz="0" w:space="0" w:color="auto"/>
          </w:divBdr>
        </w:div>
        <w:div w:id="1761104367">
          <w:marLeft w:val="0"/>
          <w:marRight w:val="0"/>
          <w:marTop w:val="0"/>
          <w:marBottom w:val="0"/>
          <w:divBdr>
            <w:top w:val="none" w:sz="0" w:space="0" w:color="auto"/>
            <w:left w:val="none" w:sz="0" w:space="0" w:color="auto"/>
            <w:bottom w:val="none" w:sz="0" w:space="0" w:color="auto"/>
            <w:right w:val="none" w:sz="0" w:space="0" w:color="auto"/>
          </w:divBdr>
        </w:div>
        <w:div w:id="1523321413">
          <w:marLeft w:val="0"/>
          <w:marRight w:val="0"/>
          <w:marTop w:val="0"/>
          <w:marBottom w:val="0"/>
          <w:divBdr>
            <w:top w:val="none" w:sz="0" w:space="0" w:color="auto"/>
            <w:left w:val="none" w:sz="0" w:space="0" w:color="auto"/>
            <w:bottom w:val="none" w:sz="0" w:space="0" w:color="auto"/>
            <w:right w:val="none" w:sz="0" w:space="0" w:color="auto"/>
          </w:divBdr>
        </w:div>
        <w:div w:id="326981533">
          <w:marLeft w:val="0"/>
          <w:marRight w:val="0"/>
          <w:marTop w:val="0"/>
          <w:marBottom w:val="0"/>
          <w:divBdr>
            <w:top w:val="none" w:sz="0" w:space="0" w:color="auto"/>
            <w:left w:val="none" w:sz="0" w:space="0" w:color="auto"/>
            <w:bottom w:val="none" w:sz="0" w:space="0" w:color="auto"/>
            <w:right w:val="none" w:sz="0" w:space="0" w:color="auto"/>
          </w:divBdr>
        </w:div>
        <w:div w:id="1392577884">
          <w:marLeft w:val="0"/>
          <w:marRight w:val="0"/>
          <w:marTop w:val="0"/>
          <w:marBottom w:val="0"/>
          <w:divBdr>
            <w:top w:val="none" w:sz="0" w:space="0" w:color="auto"/>
            <w:left w:val="none" w:sz="0" w:space="0" w:color="auto"/>
            <w:bottom w:val="none" w:sz="0" w:space="0" w:color="auto"/>
            <w:right w:val="none" w:sz="0" w:space="0" w:color="auto"/>
          </w:divBdr>
        </w:div>
        <w:div w:id="102505185">
          <w:marLeft w:val="0"/>
          <w:marRight w:val="0"/>
          <w:marTop w:val="0"/>
          <w:marBottom w:val="0"/>
          <w:divBdr>
            <w:top w:val="none" w:sz="0" w:space="0" w:color="auto"/>
            <w:left w:val="none" w:sz="0" w:space="0" w:color="auto"/>
            <w:bottom w:val="none" w:sz="0" w:space="0" w:color="auto"/>
            <w:right w:val="none" w:sz="0" w:space="0" w:color="auto"/>
          </w:divBdr>
        </w:div>
        <w:div w:id="1229076144">
          <w:marLeft w:val="0"/>
          <w:marRight w:val="0"/>
          <w:marTop w:val="0"/>
          <w:marBottom w:val="0"/>
          <w:divBdr>
            <w:top w:val="none" w:sz="0" w:space="0" w:color="auto"/>
            <w:left w:val="none" w:sz="0" w:space="0" w:color="auto"/>
            <w:bottom w:val="none" w:sz="0" w:space="0" w:color="auto"/>
            <w:right w:val="none" w:sz="0" w:space="0" w:color="auto"/>
          </w:divBdr>
        </w:div>
        <w:div w:id="609048459">
          <w:marLeft w:val="0"/>
          <w:marRight w:val="0"/>
          <w:marTop w:val="0"/>
          <w:marBottom w:val="0"/>
          <w:divBdr>
            <w:top w:val="none" w:sz="0" w:space="0" w:color="auto"/>
            <w:left w:val="none" w:sz="0" w:space="0" w:color="auto"/>
            <w:bottom w:val="none" w:sz="0" w:space="0" w:color="auto"/>
            <w:right w:val="none" w:sz="0" w:space="0" w:color="auto"/>
          </w:divBdr>
        </w:div>
        <w:div w:id="181669010">
          <w:marLeft w:val="0"/>
          <w:marRight w:val="0"/>
          <w:marTop w:val="0"/>
          <w:marBottom w:val="0"/>
          <w:divBdr>
            <w:top w:val="none" w:sz="0" w:space="0" w:color="auto"/>
            <w:left w:val="none" w:sz="0" w:space="0" w:color="auto"/>
            <w:bottom w:val="none" w:sz="0" w:space="0" w:color="auto"/>
            <w:right w:val="none" w:sz="0" w:space="0" w:color="auto"/>
          </w:divBdr>
        </w:div>
        <w:div w:id="1393311454">
          <w:marLeft w:val="0"/>
          <w:marRight w:val="0"/>
          <w:marTop w:val="0"/>
          <w:marBottom w:val="0"/>
          <w:divBdr>
            <w:top w:val="none" w:sz="0" w:space="0" w:color="auto"/>
            <w:left w:val="none" w:sz="0" w:space="0" w:color="auto"/>
            <w:bottom w:val="none" w:sz="0" w:space="0" w:color="auto"/>
            <w:right w:val="none" w:sz="0" w:space="0" w:color="auto"/>
          </w:divBdr>
        </w:div>
        <w:div w:id="1991054830">
          <w:marLeft w:val="0"/>
          <w:marRight w:val="0"/>
          <w:marTop w:val="0"/>
          <w:marBottom w:val="0"/>
          <w:divBdr>
            <w:top w:val="none" w:sz="0" w:space="0" w:color="auto"/>
            <w:left w:val="none" w:sz="0" w:space="0" w:color="auto"/>
            <w:bottom w:val="none" w:sz="0" w:space="0" w:color="auto"/>
            <w:right w:val="none" w:sz="0" w:space="0" w:color="auto"/>
          </w:divBdr>
        </w:div>
        <w:div w:id="1575819640">
          <w:marLeft w:val="0"/>
          <w:marRight w:val="0"/>
          <w:marTop w:val="0"/>
          <w:marBottom w:val="0"/>
          <w:divBdr>
            <w:top w:val="none" w:sz="0" w:space="0" w:color="auto"/>
            <w:left w:val="none" w:sz="0" w:space="0" w:color="auto"/>
            <w:bottom w:val="none" w:sz="0" w:space="0" w:color="auto"/>
            <w:right w:val="none" w:sz="0" w:space="0" w:color="auto"/>
          </w:divBdr>
        </w:div>
        <w:div w:id="334236531">
          <w:marLeft w:val="0"/>
          <w:marRight w:val="0"/>
          <w:marTop w:val="0"/>
          <w:marBottom w:val="0"/>
          <w:divBdr>
            <w:top w:val="none" w:sz="0" w:space="0" w:color="auto"/>
            <w:left w:val="none" w:sz="0" w:space="0" w:color="auto"/>
            <w:bottom w:val="none" w:sz="0" w:space="0" w:color="auto"/>
            <w:right w:val="none" w:sz="0" w:space="0" w:color="auto"/>
          </w:divBdr>
        </w:div>
        <w:div w:id="1194072503">
          <w:marLeft w:val="0"/>
          <w:marRight w:val="0"/>
          <w:marTop w:val="0"/>
          <w:marBottom w:val="0"/>
          <w:divBdr>
            <w:top w:val="none" w:sz="0" w:space="0" w:color="auto"/>
            <w:left w:val="none" w:sz="0" w:space="0" w:color="auto"/>
            <w:bottom w:val="none" w:sz="0" w:space="0" w:color="auto"/>
            <w:right w:val="none" w:sz="0" w:space="0" w:color="auto"/>
          </w:divBdr>
        </w:div>
        <w:div w:id="512108732">
          <w:marLeft w:val="0"/>
          <w:marRight w:val="0"/>
          <w:marTop w:val="0"/>
          <w:marBottom w:val="0"/>
          <w:divBdr>
            <w:top w:val="none" w:sz="0" w:space="0" w:color="auto"/>
            <w:left w:val="none" w:sz="0" w:space="0" w:color="auto"/>
            <w:bottom w:val="none" w:sz="0" w:space="0" w:color="auto"/>
            <w:right w:val="none" w:sz="0" w:space="0" w:color="auto"/>
          </w:divBdr>
        </w:div>
        <w:div w:id="1331367592">
          <w:marLeft w:val="0"/>
          <w:marRight w:val="0"/>
          <w:marTop w:val="0"/>
          <w:marBottom w:val="0"/>
          <w:divBdr>
            <w:top w:val="none" w:sz="0" w:space="0" w:color="auto"/>
            <w:left w:val="none" w:sz="0" w:space="0" w:color="auto"/>
            <w:bottom w:val="none" w:sz="0" w:space="0" w:color="auto"/>
            <w:right w:val="none" w:sz="0" w:space="0" w:color="auto"/>
          </w:divBdr>
        </w:div>
        <w:div w:id="1630891147">
          <w:marLeft w:val="0"/>
          <w:marRight w:val="0"/>
          <w:marTop w:val="0"/>
          <w:marBottom w:val="0"/>
          <w:divBdr>
            <w:top w:val="none" w:sz="0" w:space="0" w:color="auto"/>
            <w:left w:val="none" w:sz="0" w:space="0" w:color="auto"/>
            <w:bottom w:val="none" w:sz="0" w:space="0" w:color="auto"/>
            <w:right w:val="none" w:sz="0" w:space="0" w:color="auto"/>
          </w:divBdr>
        </w:div>
        <w:div w:id="879393260">
          <w:marLeft w:val="0"/>
          <w:marRight w:val="0"/>
          <w:marTop w:val="0"/>
          <w:marBottom w:val="0"/>
          <w:divBdr>
            <w:top w:val="none" w:sz="0" w:space="0" w:color="auto"/>
            <w:left w:val="none" w:sz="0" w:space="0" w:color="auto"/>
            <w:bottom w:val="none" w:sz="0" w:space="0" w:color="auto"/>
            <w:right w:val="none" w:sz="0" w:space="0" w:color="auto"/>
          </w:divBdr>
        </w:div>
        <w:div w:id="2007631094">
          <w:marLeft w:val="0"/>
          <w:marRight w:val="0"/>
          <w:marTop w:val="0"/>
          <w:marBottom w:val="0"/>
          <w:divBdr>
            <w:top w:val="none" w:sz="0" w:space="0" w:color="auto"/>
            <w:left w:val="none" w:sz="0" w:space="0" w:color="auto"/>
            <w:bottom w:val="none" w:sz="0" w:space="0" w:color="auto"/>
            <w:right w:val="none" w:sz="0" w:space="0" w:color="auto"/>
          </w:divBdr>
        </w:div>
        <w:div w:id="1210410633">
          <w:marLeft w:val="0"/>
          <w:marRight w:val="0"/>
          <w:marTop w:val="0"/>
          <w:marBottom w:val="0"/>
          <w:divBdr>
            <w:top w:val="none" w:sz="0" w:space="0" w:color="auto"/>
            <w:left w:val="none" w:sz="0" w:space="0" w:color="auto"/>
            <w:bottom w:val="none" w:sz="0" w:space="0" w:color="auto"/>
            <w:right w:val="none" w:sz="0" w:space="0" w:color="auto"/>
          </w:divBdr>
        </w:div>
        <w:div w:id="1220362811">
          <w:marLeft w:val="0"/>
          <w:marRight w:val="0"/>
          <w:marTop w:val="0"/>
          <w:marBottom w:val="0"/>
          <w:divBdr>
            <w:top w:val="none" w:sz="0" w:space="0" w:color="auto"/>
            <w:left w:val="none" w:sz="0" w:space="0" w:color="auto"/>
            <w:bottom w:val="none" w:sz="0" w:space="0" w:color="auto"/>
            <w:right w:val="none" w:sz="0" w:space="0" w:color="auto"/>
          </w:divBdr>
        </w:div>
        <w:div w:id="1556545715">
          <w:marLeft w:val="0"/>
          <w:marRight w:val="0"/>
          <w:marTop w:val="0"/>
          <w:marBottom w:val="0"/>
          <w:divBdr>
            <w:top w:val="none" w:sz="0" w:space="0" w:color="auto"/>
            <w:left w:val="none" w:sz="0" w:space="0" w:color="auto"/>
            <w:bottom w:val="none" w:sz="0" w:space="0" w:color="auto"/>
            <w:right w:val="none" w:sz="0" w:space="0" w:color="auto"/>
          </w:divBdr>
        </w:div>
        <w:div w:id="1247886738">
          <w:marLeft w:val="0"/>
          <w:marRight w:val="0"/>
          <w:marTop w:val="0"/>
          <w:marBottom w:val="0"/>
          <w:divBdr>
            <w:top w:val="none" w:sz="0" w:space="0" w:color="auto"/>
            <w:left w:val="none" w:sz="0" w:space="0" w:color="auto"/>
            <w:bottom w:val="none" w:sz="0" w:space="0" w:color="auto"/>
            <w:right w:val="none" w:sz="0" w:space="0" w:color="auto"/>
          </w:divBdr>
        </w:div>
        <w:div w:id="459350195">
          <w:marLeft w:val="0"/>
          <w:marRight w:val="0"/>
          <w:marTop w:val="0"/>
          <w:marBottom w:val="0"/>
          <w:divBdr>
            <w:top w:val="none" w:sz="0" w:space="0" w:color="auto"/>
            <w:left w:val="none" w:sz="0" w:space="0" w:color="auto"/>
            <w:bottom w:val="none" w:sz="0" w:space="0" w:color="auto"/>
            <w:right w:val="none" w:sz="0" w:space="0" w:color="auto"/>
          </w:divBdr>
        </w:div>
        <w:div w:id="87627276">
          <w:marLeft w:val="0"/>
          <w:marRight w:val="0"/>
          <w:marTop w:val="0"/>
          <w:marBottom w:val="0"/>
          <w:divBdr>
            <w:top w:val="none" w:sz="0" w:space="0" w:color="auto"/>
            <w:left w:val="none" w:sz="0" w:space="0" w:color="auto"/>
            <w:bottom w:val="none" w:sz="0" w:space="0" w:color="auto"/>
            <w:right w:val="none" w:sz="0" w:space="0" w:color="auto"/>
          </w:divBdr>
        </w:div>
        <w:div w:id="1805271611">
          <w:marLeft w:val="0"/>
          <w:marRight w:val="0"/>
          <w:marTop w:val="0"/>
          <w:marBottom w:val="0"/>
          <w:divBdr>
            <w:top w:val="none" w:sz="0" w:space="0" w:color="auto"/>
            <w:left w:val="none" w:sz="0" w:space="0" w:color="auto"/>
            <w:bottom w:val="none" w:sz="0" w:space="0" w:color="auto"/>
            <w:right w:val="none" w:sz="0" w:space="0" w:color="auto"/>
          </w:divBdr>
        </w:div>
        <w:div w:id="2100060956">
          <w:marLeft w:val="0"/>
          <w:marRight w:val="0"/>
          <w:marTop w:val="0"/>
          <w:marBottom w:val="0"/>
          <w:divBdr>
            <w:top w:val="none" w:sz="0" w:space="0" w:color="auto"/>
            <w:left w:val="none" w:sz="0" w:space="0" w:color="auto"/>
            <w:bottom w:val="none" w:sz="0" w:space="0" w:color="auto"/>
            <w:right w:val="none" w:sz="0" w:space="0" w:color="auto"/>
          </w:divBdr>
        </w:div>
        <w:div w:id="1442608990">
          <w:marLeft w:val="0"/>
          <w:marRight w:val="0"/>
          <w:marTop w:val="0"/>
          <w:marBottom w:val="0"/>
          <w:divBdr>
            <w:top w:val="none" w:sz="0" w:space="0" w:color="auto"/>
            <w:left w:val="none" w:sz="0" w:space="0" w:color="auto"/>
            <w:bottom w:val="none" w:sz="0" w:space="0" w:color="auto"/>
            <w:right w:val="none" w:sz="0" w:space="0" w:color="auto"/>
          </w:divBdr>
        </w:div>
        <w:div w:id="1978097906">
          <w:marLeft w:val="0"/>
          <w:marRight w:val="0"/>
          <w:marTop w:val="0"/>
          <w:marBottom w:val="0"/>
          <w:divBdr>
            <w:top w:val="none" w:sz="0" w:space="0" w:color="auto"/>
            <w:left w:val="none" w:sz="0" w:space="0" w:color="auto"/>
            <w:bottom w:val="none" w:sz="0" w:space="0" w:color="auto"/>
            <w:right w:val="none" w:sz="0" w:space="0" w:color="auto"/>
          </w:divBdr>
        </w:div>
        <w:div w:id="1369840099">
          <w:marLeft w:val="0"/>
          <w:marRight w:val="0"/>
          <w:marTop w:val="0"/>
          <w:marBottom w:val="0"/>
          <w:divBdr>
            <w:top w:val="none" w:sz="0" w:space="0" w:color="auto"/>
            <w:left w:val="none" w:sz="0" w:space="0" w:color="auto"/>
            <w:bottom w:val="none" w:sz="0" w:space="0" w:color="auto"/>
            <w:right w:val="none" w:sz="0" w:space="0" w:color="auto"/>
          </w:divBdr>
        </w:div>
        <w:div w:id="848101720">
          <w:marLeft w:val="0"/>
          <w:marRight w:val="0"/>
          <w:marTop w:val="0"/>
          <w:marBottom w:val="0"/>
          <w:divBdr>
            <w:top w:val="none" w:sz="0" w:space="0" w:color="auto"/>
            <w:left w:val="none" w:sz="0" w:space="0" w:color="auto"/>
            <w:bottom w:val="none" w:sz="0" w:space="0" w:color="auto"/>
            <w:right w:val="none" w:sz="0" w:space="0" w:color="auto"/>
          </w:divBdr>
        </w:div>
        <w:div w:id="234172904">
          <w:marLeft w:val="0"/>
          <w:marRight w:val="0"/>
          <w:marTop w:val="0"/>
          <w:marBottom w:val="0"/>
          <w:divBdr>
            <w:top w:val="none" w:sz="0" w:space="0" w:color="auto"/>
            <w:left w:val="none" w:sz="0" w:space="0" w:color="auto"/>
            <w:bottom w:val="none" w:sz="0" w:space="0" w:color="auto"/>
            <w:right w:val="none" w:sz="0" w:space="0" w:color="auto"/>
          </w:divBdr>
        </w:div>
        <w:div w:id="876117356">
          <w:marLeft w:val="0"/>
          <w:marRight w:val="0"/>
          <w:marTop w:val="0"/>
          <w:marBottom w:val="0"/>
          <w:divBdr>
            <w:top w:val="none" w:sz="0" w:space="0" w:color="auto"/>
            <w:left w:val="none" w:sz="0" w:space="0" w:color="auto"/>
            <w:bottom w:val="none" w:sz="0" w:space="0" w:color="auto"/>
            <w:right w:val="none" w:sz="0" w:space="0" w:color="auto"/>
          </w:divBdr>
        </w:div>
        <w:div w:id="1001854896">
          <w:marLeft w:val="0"/>
          <w:marRight w:val="0"/>
          <w:marTop w:val="0"/>
          <w:marBottom w:val="0"/>
          <w:divBdr>
            <w:top w:val="none" w:sz="0" w:space="0" w:color="auto"/>
            <w:left w:val="none" w:sz="0" w:space="0" w:color="auto"/>
            <w:bottom w:val="none" w:sz="0" w:space="0" w:color="auto"/>
            <w:right w:val="none" w:sz="0" w:space="0" w:color="auto"/>
          </w:divBdr>
        </w:div>
        <w:div w:id="950674384">
          <w:marLeft w:val="0"/>
          <w:marRight w:val="0"/>
          <w:marTop w:val="0"/>
          <w:marBottom w:val="0"/>
          <w:divBdr>
            <w:top w:val="none" w:sz="0" w:space="0" w:color="auto"/>
            <w:left w:val="none" w:sz="0" w:space="0" w:color="auto"/>
            <w:bottom w:val="none" w:sz="0" w:space="0" w:color="auto"/>
            <w:right w:val="none" w:sz="0" w:space="0" w:color="auto"/>
          </w:divBdr>
        </w:div>
        <w:div w:id="1824272071">
          <w:marLeft w:val="0"/>
          <w:marRight w:val="0"/>
          <w:marTop w:val="0"/>
          <w:marBottom w:val="0"/>
          <w:divBdr>
            <w:top w:val="none" w:sz="0" w:space="0" w:color="auto"/>
            <w:left w:val="none" w:sz="0" w:space="0" w:color="auto"/>
            <w:bottom w:val="none" w:sz="0" w:space="0" w:color="auto"/>
            <w:right w:val="none" w:sz="0" w:space="0" w:color="auto"/>
          </w:divBdr>
        </w:div>
        <w:div w:id="470483746">
          <w:marLeft w:val="0"/>
          <w:marRight w:val="0"/>
          <w:marTop w:val="0"/>
          <w:marBottom w:val="0"/>
          <w:divBdr>
            <w:top w:val="none" w:sz="0" w:space="0" w:color="auto"/>
            <w:left w:val="none" w:sz="0" w:space="0" w:color="auto"/>
            <w:bottom w:val="none" w:sz="0" w:space="0" w:color="auto"/>
            <w:right w:val="none" w:sz="0" w:space="0" w:color="auto"/>
          </w:divBdr>
        </w:div>
        <w:div w:id="768501235">
          <w:marLeft w:val="0"/>
          <w:marRight w:val="0"/>
          <w:marTop w:val="0"/>
          <w:marBottom w:val="0"/>
          <w:divBdr>
            <w:top w:val="none" w:sz="0" w:space="0" w:color="auto"/>
            <w:left w:val="none" w:sz="0" w:space="0" w:color="auto"/>
            <w:bottom w:val="none" w:sz="0" w:space="0" w:color="auto"/>
            <w:right w:val="none" w:sz="0" w:space="0" w:color="auto"/>
          </w:divBdr>
        </w:div>
        <w:div w:id="1083255114">
          <w:marLeft w:val="0"/>
          <w:marRight w:val="0"/>
          <w:marTop w:val="0"/>
          <w:marBottom w:val="0"/>
          <w:divBdr>
            <w:top w:val="none" w:sz="0" w:space="0" w:color="auto"/>
            <w:left w:val="none" w:sz="0" w:space="0" w:color="auto"/>
            <w:bottom w:val="none" w:sz="0" w:space="0" w:color="auto"/>
            <w:right w:val="none" w:sz="0" w:space="0" w:color="auto"/>
          </w:divBdr>
        </w:div>
        <w:div w:id="239364641">
          <w:marLeft w:val="0"/>
          <w:marRight w:val="0"/>
          <w:marTop w:val="0"/>
          <w:marBottom w:val="0"/>
          <w:divBdr>
            <w:top w:val="none" w:sz="0" w:space="0" w:color="auto"/>
            <w:left w:val="none" w:sz="0" w:space="0" w:color="auto"/>
            <w:bottom w:val="none" w:sz="0" w:space="0" w:color="auto"/>
            <w:right w:val="none" w:sz="0" w:space="0" w:color="auto"/>
          </w:divBdr>
        </w:div>
        <w:div w:id="152373606">
          <w:marLeft w:val="0"/>
          <w:marRight w:val="0"/>
          <w:marTop w:val="0"/>
          <w:marBottom w:val="0"/>
          <w:divBdr>
            <w:top w:val="none" w:sz="0" w:space="0" w:color="auto"/>
            <w:left w:val="none" w:sz="0" w:space="0" w:color="auto"/>
            <w:bottom w:val="none" w:sz="0" w:space="0" w:color="auto"/>
            <w:right w:val="none" w:sz="0" w:space="0" w:color="auto"/>
          </w:divBdr>
        </w:div>
        <w:div w:id="666058888">
          <w:marLeft w:val="0"/>
          <w:marRight w:val="0"/>
          <w:marTop w:val="0"/>
          <w:marBottom w:val="0"/>
          <w:divBdr>
            <w:top w:val="none" w:sz="0" w:space="0" w:color="auto"/>
            <w:left w:val="none" w:sz="0" w:space="0" w:color="auto"/>
            <w:bottom w:val="none" w:sz="0" w:space="0" w:color="auto"/>
            <w:right w:val="none" w:sz="0" w:space="0" w:color="auto"/>
          </w:divBdr>
        </w:div>
        <w:div w:id="1220938748">
          <w:marLeft w:val="0"/>
          <w:marRight w:val="0"/>
          <w:marTop w:val="0"/>
          <w:marBottom w:val="0"/>
          <w:divBdr>
            <w:top w:val="none" w:sz="0" w:space="0" w:color="auto"/>
            <w:left w:val="none" w:sz="0" w:space="0" w:color="auto"/>
            <w:bottom w:val="none" w:sz="0" w:space="0" w:color="auto"/>
            <w:right w:val="none" w:sz="0" w:space="0" w:color="auto"/>
          </w:divBdr>
        </w:div>
        <w:div w:id="1003818263">
          <w:marLeft w:val="0"/>
          <w:marRight w:val="0"/>
          <w:marTop w:val="0"/>
          <w:marBottom w:val="0"/>
          <w:divBdr>
            <w:top w:val="none" w:sz="0" w:space="0" w:color="auto"/>
            <w:left w:val="none" w:sz="0" w:space="0" w:color="auto"/>
            <w:bottom w:val="none" w:sz="0" w:space="0" w:color="auto"/>
            <w:right w:val="none" w:sz="0" w:space="0" w:color="auto"/>
          </w:divBdr>
        </w:div>
        <w:div w:id="973288931">
          <w:marLeft w:val="0"/>
          <w:marRight w:val="0"/>
          <w:marTop w:val="0"/>
          <w:marBottom w:val="0"/>
          <w:divBdr>
            <w:top w:val="none" w:sz="0" w:space="0" w:color="auto"/>
            <w:left w:val="none" w:sz="0" w:space="0" w:color="auto"/>
            <w:bottom w:val="none" w:sz="0" w:space="0" w:color="auto"/>
            <w:right w:val="none" w:sz="0" w:space="0" w:color="auto"/>
          </w:divBdr>
        </w:div>
        <w:div w:id="1357077900">
          <w:marLeft w:val="0"/>
          <w:marRight w:val="0"/>
          <w:marTop w:val="0"/>
          <w:marBottom w:val="0"/>
          <w:divBdr>
            <w:top w:val="none" w:sz="0" w:space="0" w:color="auto"/>
            <w:left w:val="none" w:sz="0" w:space="0" w:color="auto"/>
            <w:bottom w:val="none" w:sz="0" w:space="0" w:color="auto"/>
            <w:right w:val="none" w:sz="0" w:space="0" w:color="auto"/>
          </w:divBdr>
        </w:div>
        <w:div w:id="1833058760">
          <w:marLeft w:val="0"/>
          <w:marRight w:val="0"/>
          <w:marTop w:val="0"/>
          <w:marBottom w:val="0"/>
          <w:divBdr>
            <w:top w:val="none" w:sz="0" w:space="0" w:color="auto"/>
            <w:left w:val="none" w:sz="0" w:space="0" w:color="auto"/>
            <w:bottom w:val="none" w:sz="0" w:space="0" w:color="auto"/>
            <w:right w:val="none" w:sz="0" w:space="0" w:color="auto"/>
          </w:divBdr>
        </w:div>
        <w:div w:id="835530718">
          <w:marLeft w:val="0"/>
          <w:marRight w:val="0"/>
          <w:marTop w:val="0"/>
          <w:marBottom w:val="0"/>
          <w:divBdr>
            <w:top w:val="none" w:sz="0" w:space="0" w:color="auto"/>
            <w:left w:val="none" w:sz="0" w:space="0" w:color="auto"/>
            <w:bottom w:val="none" w:sz="0" w:space="0" w:color="auto"/>
            <w:right w:val="none" w:sz="0" w:space="0" w:color="auto"/>
          </w:divBdr>
        </w:div>
        <w:div w:id="2016808693">
          <w:marLeft w:val="0"/>
          <w:marRight w:val="0"/>
          <w:marTop w:val="0"/>
          <w:marBottom w:val="0"/>
          <w:divBdr>
            <w:top w:val="none" w:sz="0" w:space="0" w:color="auto"/>
            <w:left w:val="none" w:sz="0" w:space="0" w:color="auto"/>
            <w:bottom w:val="none" w:sz="0" w:space="0" w:color="auto"/>
            <w:right w:val="none" w:sz="0" w:space="0" w:color="auto"/>
          </w:divBdr>
        </w:div>
        <w:div w:id="1366783582">
          <w:marLeft w:val="0"/>
          <w:marRight w:val="0"/>
          <w:marTop w:val="0"/>
          <w:marBottom w:val="0"/>
          <w:divBdr>
            <w:top w:val="none" w:sz="0" w:space="0" w:color="auto"/>
            <w:left w:val="none" w:sz="0" w:space="0" w:color="auto"/>
            <w:bottom w:val="none" w:sz="0" w:space="0" w:color="auto"/>
            <w:right w:val="none" w:sz="0" w:space="0" w:color="auto"/>
          </w:divBdr>
        </w:div>
        <w:div w:id="843864876">
          <w:marLeft w:val="0"/>
          <w:marRight w:val="0"/>
          <w:marTop w:val="0"/>
          <w:marBottom w:val="0"/>
          <w:divBdr>
            <w:top w:val="none" w:sz="0" w:space="0" w:color="auto"/>
            <w:left w:val="none" w:sz="0" w:space="0" w:color="auto"/>
            <w:bottom w:val="none" w:sz="0" w:space="0" w:color="auto"/>
            <w:right w:val="none" w:sz="0" w:space="0" w:color="auto"/>
          </w:divBdr>
        </w:div>
        <w:div w:id="1122457727">
          <w:marLeft w:val="0"/>
          <w:marRight w:val="0"/>
          <w:marTop w:val="0"/>
          <w:marBottom w:val="0"/>
          <w:divBdr>
            <w:top w:val="none" w:sz="0" w:space="0" w:color="auto"/>
            <w:left w:val="none" w:sz="0" w:space="0" w:color="auto"/>
            <w:bottom w:val="none" w:sz="0" w:space="0" w:color="auto"/>
            <w:right w:val="none" w:sz="0" w:space="0" w:color="auto"/>
          </w:divBdr>
        </w:div>
        <w:div w:id="860553597">
          <w:marLeft w:val="0"/>
          <w:marRight w:val="0"/>
          <w:marTop w:val="0"/>
          <w:marBottom w:val="0"/>
          <w:divBdr>
            <w:top w:val="none" w:sz="0" w:space="0" w:color="auto"/>
            <w:left w:val="none" w:sz="0" w:space="0" w:color="auto"/>
            <w:bottom w:val="none" w:sz="0" w:space="0" w:color="auto"/>
            <w:right w:val="none" w:sz="0" w:space="0" w:color="auto"/>
          </w:divBdr>
        </w:div>
        <w:div w:id="594704534">
          <w:marLeft w:val="0"/>
          <w:marRight w:val="0"/>
          <w:marTop w:val="0"/>
          <w:marBottom w:val="0"/>
          <w:divBdr>
            <w:top w:val="none" w:sz="0" w:space="0" w:color="auto"/>
            <w:left w:val="none" w:sz="0" w:space="0" w:color="auto"/>
            <w:bottom w:val="none" w:sz="0" w:space="0" w:color="auto"/>
            <w:right w:val="none" w:sz="0" w:space="0" w:color="auto"/>
          </w:divBdr>
        </w:div>
        <w:div w:id="1277828812">
          <w:marLeft w:val="0"/>
          <w:marRight w:val="0"/>
          <w:marTop w:val="0"/>
          <w:marBottom w:val="0"/>
          <w:divBdr>
            <w:top w:val="none" w:sz="0" w:space="0" w:color="auto"/>
            <w:left w:val="none" w:sz="0" w:space="0" w:color="auto"/>
            <w:bottom w:val="none" w:sz="0" w:space="0" w:color="auto"/>
            <w:right w:val="none" w:sz="0" w:space="0" w:color="auto"/>
          </w:divBdr>
        </w:div>
        <w:div w:id="122963117">
          <w:marLeft w:val="0"/>
          <w:marRight w:val="0"/>
          <w:marTop w:val="0"/>
          <w:marBottom w:val="0"/>
          <w:divBdr>
            <w:top w:val="none" w:sz="0" w:space="0" w:color="auto"/>
            <w:left w:val="none" w:sz="0" w:space="0" w:color="auto"/>
            <w:bottom w:val="none" w:sz="0" w:space="0" w:color="auto"/>
            <w:right w:val="none" w:sz="0" w:space="0" w:color="auto"/>
          </w:divBdr>
        </w:div>
        <w:div w:id="787966221">
          <w:marLeft w:val="0"/>
          <w:marRight w:val="0"/>
          <w:marTop w:val="0"/>
          <w:marBottom w:val="0"/>
          <w:divBdr>
            <w:top w:val="none" w:sz="0" w:space="0" w:color="auto"/>
            <w:left w:val="none" w:sz="0" w:space="0" w:color="auto"/>
            <w:bottom w:val="none" w:sz="0" w:space="0" w:color="auto"/>
            <w:right w:val="none" w:sz="0" w:space="0" w:color="auto"/>
          </w:divBdr>
        </w:div>
        <w:div w:id="1235622159">
          <w:marLeft w:val="0"/>
          <w:marRight w:val="0"/>
          <w:marTop w:val="0"/>
          <w:marBottom w:val="0"/>
          <w:divBdr>
            <w:top w:val="none" w:sz="0" w:space="0" w:color="auto"/>
            <w:left w:val="none" w:sz="0" w:space="0" w:color="auto"/>
            <w:bottom w:val="none" w:sz="0" w:space="0" w:color="auto"/>
            <w:right w:val="none" w:sz="0" w:space="0" w:color="auto"/>
          </w:divBdr>
        </w:div>
        <w:div w:id="1837069838">
          <w:marLeft w:val="0"/>
          <w:marRight w:val="0"/>
          <w:marTop w:val="0"/>
          <w:marBottom w:val="0"/>
          <w:divBdr>
            <w:top w:val="none" w:sz="0" w:space="0" w:color="auto"/>
            <w:left w:val="none" w:sz="0" w:space="0" w:color="auto"/>
            <w:bottom w:val="none" w:sz="0" w:space="0" w:color="auto"/>
            <w:right w:val="none" w:sz="0" w:space="0" w:color="auto"/>
          </w:divBdr>
        </w:div>
        <w:div w:id="349332654">
          <w:marLeft w:val="0"/>
          <w:marRight w:val="0"/>
          <w:marTop w:val="0"/>
          <w:marBottom w:val="0"/>
          <w:divBdr>
            <w:top w:val="none" w:sz="0" w:space="0" w:color="auto"/>
            <w:left w:val="none" w:sz="0" w:space="0" w:color="auto"/>
            <w:bottom w:val="none" w:sz="0" w:space="0" w:color="auto"/>
            <w:right w:val="none" w:sz="0" w:space="0" w:color="auto"/>
          </w:divBdr>
        </w:div>
        <w:div w:id="362436707">
          <w:marLeft w:val="0"/>
          <w:marRight w:val="0"/>
          <w:marTop w:val="0"/>
          <w:marBottom w:val="0"/>
          <w:divBdr>
            <w:top w:val="none" w:sz="0" w:space="0" w:color="auto"/>
            <w:left w:val="none" w:sz="0" w:space="0" w:color="auto"/>
            <w:bottom w:val="none" w:sz="0" w:space="0" w:color="auto"/>
            <w:right w:val="none" w:sz="0" w:space="0" w:color="auto"/>
          </w:divBdr>
        </w:div>
        <w:div w:id="1895386630">
          <w:marLeft w:val="0"/>
          <w:marRight w:val="0"/>
          <w:marTop w:val="0"/>
          <w:marBottom w:val="0"/>
          <w:divBdr>
            <w:top w:val="none" w:sz="0" w:space="0" w:color="auto"/>
            <w:left w:val="none" w:sz="0" w:space="0" w:color="auto"/>
            <w:bottom w:val="none" w:sz="0" w:space="0" w:color="auto"/>
            <w:right w:val="none" w:sz="0" w:space="0" w:color="auto"/>
          </w:divBdr>
        </w:div>
        <w:div w:id="1214194790">
          <w:marLeft w:val="0"/>
          <w:marRight w:val="0"/>
          <w:marTop w:val="0"/>
          <w:marBottom w:val="0"/>
          <w:divBdr>
            <w:top w:val="none" w:sz="0" w:space="0" w:color="auto"/>
            <w:left w:val="none" w:sz="0" w:space="0" w:color="auto"/>
            <w:bottom w:val="none" w:sz="0" w:space="0" w:color="auto"/>
            <w:right w:val="none" w:sz="0" w:space="0" w:color="auto"/>
          </w:divBdr>
        </w:div>
        <w:div w:id="1623607698">
          <w:marLeft w:val="0"/>
          <w:marRight w:val="0"/>
          <w:marTop w:val="0"/>
          <w:marBottom w:val="0"/>
          <w:divBdr>
            <w:top w:val="none" w:sz="0" w:space="0" w:color="auto"/>
            <w:left w:val="none" w:sz="0" w:space="0" w:color="auto"/>
            <w:bottom w:val="none" w:sz="0" w:space="0" w:color="auto"/>
            <w:right w:val="none" w:sz="0" w:space="0" w:color="auto"/>
          </w:divBdr>
        </w:div>
        <w:div w:id="2118519704">
          <w:marLeft w:val="0"/>
          <w:marRight w:val="0"/>
          <w:marTop w:val="0"/>
          <w:marBottom w:val="0"/>
          <w:divBdr>
            <w:top w:val="none" w:sz="0" w:space="0" w:color="auto"/>
            <w:left w:val="none" w:sz="0" w:space="0" w:color="auto"/>
            <w:bottom w:val="none" w:sz="0" w:space="0" w:color="auto"/>
            <w:right w:val="none" w:sz="0" w:space="0" w:color="auto"/>
          </w:divBdr>
        </w:div>
        <w:div w:id="1165825581">
          <w:marLeft w:val="0"/>
          <w:marRight w:val="0"/>
          <w:marTop w:val="0"/>
          <w:marBottom w:val="0"/>
          <w:divBdr>
            <w:top w:val="none" w:sz="0" w:space="0" w:color="auto"/>
            <w:left w:val="none" w:sz="0" w:space="0" w:color="auto"/>
            <w:bottom w:val="none" w:sz="0" w:space="0" w:color="auto"/>
            <w:right w:val="none" w:sz="0" w:space="0" w:color="auto"/>
          </w:divBdr>
        </w:div>
        <w:div w:id="1330987393">
          <w:marLeft w:val="0"/>
          <w:marRight w:val="0"/>
          <w:marTop w:val="0"/>
          <w:marBottom w:val="0"/>
          <w:divBdr>
            <w:top w:val="none" w:sz="0" w:space="0" w:color="auto"/>
            <w:left w:val="none" w:sz="0" w:space="0" w:color="auto"/>
            <w:bottom w:val="none" w:sz="0" w:space="0" w:color="auto"/>
            <w:right w:val="none" w:sz="0" w:space="0" w:color="auto"/>
          </w:divBdr>
        </w:div>
      </w:divsChild>
    </w:div>
    <w:div w:id="562108738">
      <w:bodyDiv w:val="1"/>
      <w:marLeft w:val="0"/>
      <w:marRight w:val="0"/>
      <w:marTop w:val="0"/>
      <w:marBottom w:val="0"/>
      <w:divBdr>
        <w:top w:val="none" w:sz="0" w:space="0" w:color="auto"/>
        <w:left w:val="none" w:sz="0" w:space="0" w:color="auto"/>
        <w:bottom w:val="none" w:sz="0" w:space="0" w:color="auto"/>
        <w:right w:val="none" w:sz="0" w:space="0" w:color="auto"/>
      </w:divBdr>
    </w:div>
    <w:div w:id="640186820">
      <w:bodyDiv w:val="1"/>
      <w:marLeft w:val="0"/>
      <w:marRight w:val="0"/>
      <w:marTop w:val="0"/>
      <w:marBottom w:val="0"/>
      <w:divBdr>
        <w:top w:val="none" w:sz="0" w:space="0" w:color="auto"/>
        <w:left w:val="none" w:sz="0" w:space="0" w:color="auto"/>
        <w:bottom w:val="none" w:sz="0" w:space="0" w:color="auto"/>
        <w:right w:val="none" w:sz="0" w:space="0" w:color="auto"/>
      </w:divBdr>
    </w:div>
    <w:div w:id="891576502">
      <w:bodyDiv w:val="1"/>
      <w:marLeft w:val="0"/>
      <w:marRight w:val="0"/>
      <w:marTop w:val="0"/>
      <w:marBottom w:val="0"/>
      <w:divBdr>
        <w:top w:val="none" w:sz="0" w:space="0" w:color="auto"/>
        <w:left w:val="none" w:sz="0" w:space="0" w:color="auto"/>
        <w:bottom w:val="none" w:sz="0" w:space="0" w:color="auto"/>
        <w:right w:val="none" w:sz="0" w:space="0" w:color="auto"/>
      </w:divBdr>
      <w:divsChild>
        <w:div w:id="1627928253">
          <w:marLeft w:val="0"/>
          <w:marRight w:val="0"/>
          <w:marTop w:val="0"/>
          <w:marBottom w:val="0"/>
          <w:divBdr>
            <w:top w:val="none" w:sz="0" w:space="0" w:color="auto"/>
            <w:left w:val="none" w:sz="0" w:space="0" w:color="auto"/>
            <w:bottom w:val="none" w:sz="0" w:space="0" w:color="auto"/>
            <w:right w:val="none" w:sz="0" w:space="0" w:color="auto"/>
          </w:divBdr>
        </w:div>
        <w:div w:id="206186330">
          <w:marLeft w:val="0"/>
          <w:marRight w:val="0"/>
          <w:marTop w:val="0"/>
          <w:marBottom w:val="0"/>
          <w:divBdr>
            <w:top w:val="none" w:sz="0" w:space="0" w:color="auto"/>
            <w:left w:val="none" w:sz="0" w:space="0" w:color="auto"/>
            <w:bottom w:val="none" w:sz="0" w:space="0" w:color="auto"/>
            <w:right w:val="none" w:sz="0" w:space="0" w:color="auto"/>
          </w:divBdr>
        </w:div>
        <w:div w:id="1294825342">
          <w:marLeft w:val="0"/>
          <w:marRight w:val="0"/>
          <w:marTop w:val="0"/>
          <w:marBottom w:val="0"/>
          <w:divBdr>
            <w:top w:val="none" w:sz="0" w:space="0" w:color="auto"/>
            <w:left w:val="none" w:sz="0" w:space="0" w:color="auto"/>
            <w:bottom w:val="none" w:sz="0" w:space="0" w:color="auto"/>
            <w:right w:val="none" w:sz="0" w:space="0" w:color="auto"/>
          </w:divBdr>
        </w:div>
        <w:div w:id="1281765494">
          <w:marLeft w:val="0"/>
          <w:marRight w:val="0"/>
          <w:marTop w:val="0"/>
          <w:marBottom w:val="0"/>
          <w:divBdr>
            <w:top w:val="none" w:sz="0" w:space="0" w:color="auto"/>
            <w:left w:val="none" w:sz="0" w:space="0" w:color="auto"/>
            <w:bottom w:val="none" w:sz="0" w:space="0" w:color="auto"/>
            <w:right w:val="none" w:sz="0" w:space="0" w:color="auto"/>
          </w:divBdr>
        </w:div>
        <w:div w:id="1209953591">
          <w:marLeft w:val="0"/>
          <w:marRight w:val="0"/>
          <w:marTop w:val="0"/>
          <w:marBottom w:val="0"/>
          <w:divBdr>
            <w:top w:val="none" w:sz="0" w:space="0" w:color="auto"/>
            <w:left w:val="none" w:sz="0" w:space="0" w:color="auto"/>
            <w:bottom w:val="none" w:sz="0" w:space="0" w:color="auto"/>
            <w:right w:val="none" w:sz="0" w:space="0" w:color="auto"/>
          </w:divBdr>
        </w:div>
        <w:div w:id="118497453">
          <w:marLeft w:val="0"/>
          <w:marRight w:val="0"/>
          <w:marTop w:val="0"/>
          <w:marBottom w:val="0"/>
          <w:divBdr>
            <w:top w:val="none" w:sz="0" w:space="0" w:color="auto"/>
            <w:left w:val="none" w:sz="0" w:space="0" w:color="auto"/>
            <w:bottom w:val="none" w:sz="0" w:space="0" w:color="auto"/>
            <w:right w:val="none" w:sz="0" w:space="0" w:color="auto"/>
          </w:divBdr>
        </w:div>
        <w:div w:id="375088217">
          <w:marLeft w:val="0"/>
          <w:marRight w:val="0"/>
          <w:marTop w:val="0"/>
          <w:marBottom w:val="0"/>
          <w:divBdr>
            <w:top w:val="none" w:sz="0" w:space="0" w:color="auto"/>
            <w:left w:val="none" w:sz="0" w:space="0" w:color="auto"/>
            <w:bottom w:val="none" w:sz="0" w:space="0" w:color="auto"/>
            <w:right w:val="none" w:sz="0" w:space="0" w:color="auto"/>
          </w:divBdr>
        </w:div>
        <w:div w:id="1564564875">
          <w:marLeft w:val="0"/>
          <w:marRight w:val="0"/>
          <w:marTop w:val="0"/>
          <w:marBottom w:val="0"/>
          <w:divBdr>
            <w:top w:val="none" w:sz="0" w:space="0" w:color="auto"/>
            <w:left w:val="none" w:sz="0" w:space="0" w:color="auto"/>
            <w:bottom w:val="none" w:sz="0" w:space="0" w:color="auto"/>
            <w:right w:val="none" w:sz="0" w:space="0" w:color="auto"/>
          </w:divBdr>
        </w:div>
        <w:div w:id="1261720718">
          <w:marLeft w:val="0"/>
          <w:marRight w:val="0"/>
          <w:marTop w:val="0"/>
          <w:marBottom w:val="0"/>
          <w:divBdr>
            <w:top w:val="none" w:sz="0" w:space="0" w:color="auto"/>
            <w:left w:val="none" w:sz="0" w:space="0" w:color="auto"/>
            <w:bottom w:val="none" w:sz="0" w:space="0" w:color="auto"/>
            <w:right w:val="none" w:sz="0" w:space="0" w:color="auto"/>
          </w:divBdr>
        </w:div>
        <w:div w:id="1716811762">
          <w:marLeft w:val="0"/>
          <w:marRight w:val="0"/>
          <w:marTop w:val="0"/>
          <w:marBottom w:val="0"/>
          <w:divBdr>
            <w:top w:val="none" w:sz="0" w:space="0" w:color="auto"/>
            <w:left w:val="none" w:sz="0" w:space="0" w:color="auto"/>
            <w:bottom w:val="none" w:sz="0" w:space="0" w:color="auto"/>
            <w:right w:val="none" w:sz="0" w:space="0" w:color="auto"/>
          </w:divBdr>
        </w:div>
        <w:div w:id="470949656">
          <w:marLeft w:val="0"/>
          <w:marRight w:val="0"/>
          <w:marTop w:val="0"/>
          <w:marBottom w:val="0"/>
          <w:divBdr>
            <w:top w:val="none" w:sz="0" w:space="0" w:color="auto"/>
            <w:left w:val="none" w:sz="0" w:space="0" w:color="auto"/>
            <w:bottom w:val="none" w:sz="0" w:space="0" w:color="auto"/>
            <w:right w:val="none" w:sz="0" w:space="0" w:color="auto"/>
          </w:divBdr>
        </w:div>
        <w:div w:id="1985507332">
          <w:marLeft w:val="0"/>
          <w:marRight w:val="0"/>
          <w:marTop w:val="0"/>
          <w:marBottom w:val="0"/>
          <w:divBdr>
            <w:top w:val="none" w:sz="0" w:space="0" w:color="auto"/>
            <w:left w:val="none" w:sz="0" w:space="0" w:color="auto"/>
            <w:bottom w:val="none" w:sz="0" w:space="0" w:color="auto"/>
            <w:right w:val="none" w:sz="0" w:space="0" w:color="auto"/>
          </w:divBdr>
        </w:div>
        <w:div w:id="2121876829">
          <w:marLeft w:val="0"/>
          <w:marRight w:val="0"/>
          <w:marTop w:val="0"/>
          <w:marBottom w:val="0"/>
          <w:divBdr>
            <w:top w:val="none" w:sz="0" w:space="0" w:color="auto"/>
            <w:left w:val="none" w:sz="0" w:space="0" w:color="auto"/>
            <w:bottom w:val="none" w:sz="0" w:space="0" w:color="auto"/>
            <w:right w:val="none" w:sz="0" w:space="0" w:color="auto"/>
          </w:divBdr>
        </w:div>
        <w:div w:id="441844093">
          <w:marLeft w:val="0"/>
          <w:marRight w:val="0"/>
          <w:marTop w:val="0"/>
          <w:marBottom w:val="0"/>
          <w:divBdr>
            <w:top w:val="none" w:sz="0" w:space="0" w:color="auto"/>
            <w:left w:val="none" w:sz="0" w:space="0" w:color="auto"/>
            <w:bottom w:val="none" w:sz="0" w:space="0" w:color="auto"/>
            <w:right w:val="none" w:sz="0" w:space="0" w:color="auto"/>
          </w:divBdr>
        </w:div>
        <w:div w:id="458911743">
          <w:marLeft w:val="0"/>
          <w:marRight w:val="0"/>
          <w:marTop w:val="0"/>
          <w:marBottom w:val="0"/>
          <w:divBdr>
            <w:top w:val="none" w:sz="0" w:space="0" w:color="auto"/>
            <w:left w:val="none" w:sz="0" w:space="0" w:color="auto"/>
            <w:bottom w:val="none" w:sz="0" w:space="0" w:color="auto"/>
            <w:right w:val="none" w:sz="0" w:space="0" w:color="auto"/>
          </w:divBdr>
        </w:div>
        <w:div w:id="962881284">
          <w:marLeft w:val="0"/>
          <w:marRight w:val="0"/>
          <w:marTop w:val="0"/>
          <w:marBottom w:val="0"/>
          <w:divBdr>
            <w:top w:val="none" w:sz="0" w:space="0" w:color="auto"/>
            <w:left w:val="none" w:sz="0" w:space="0" w:color="auto"/>
            <w:bottom w:val="none" w:sz="0" w:space="0" w:color="auto"/>
            <w:right w:val="none" w:sz="0" w:space="0" w:color="auto"/>
          </w:divBdr>
        </w:div>
        <w:div w:id="658272766">
          <w:marLeft w:val="0"/>
          <w:marRight w:val="0"/>
          <w:marTop w:val="0"/>
          <w:marBottom w:val="0"/>
          <w:divBdr>
            <w:top w:val="none" w:sz="0" w:space="0" w:color="auto"/>
            <w:left w:val="none" w:sz="0" w:space="0" w:color="auto"/>
            <w:bottom w:val="none" w:sz="0" w:space="0" w:color="auto"/>
            <w:right w:val="none" w:sz="0" w:space="0" w:color="auto"/>
          </w:divBdr>
        </w:div>
      </w:divsChild>
    </w:div>
    <w:div w:id="1053845588">
      <w:bodyDiv w:val="1"/>
      <w:marLeft w:val="0"/>
      <w:marRight w:val="0"/>
      <w:marTop w:val="0"/>
      <w:marBottom w:val="0"/>
      <w:divBdr>
        <w:top w:val="none" w:sz="0" w:space="0" w:color="auto"/>
        <w:left w:val="none" w:sz="0" w:space="0" w:color="auto"/>
        <w:bottom w:val="none" w:sz="0" w:space="0" w:color="auto"/>
        <w:right w:val="none" w:sz="0" w:space="0" w:color="auto"/>
      </w:divBdr>
      <w:divsChild>
        <w:div w:id="1182090227">
          <w:marLeft w:val="0"/>
          <w:marRight w:val="0"/>
          <w:marTop w:val="0"/>
          <w:marBottom w:val="0"/>
          <w:divBdr>
            <w:top w:val="none" w:sz="0" w:space="0" w:color="auto"/>
            <w:left w:val="none" w:sz="0" w:space="0" w:color="auto"/>
            <w:bottom w:val="none" w:sz="0" w:space="0" w:color="auto"/>
            <w:right w:val="none" w:sz="0" w:space="0" w:color="auto"/>
          </w:divBdr>
        </w:div>
        <w:div w:id="1308318257">
          <w:marLeft w:val="0"/>
          <w:marRight w:val="0"/>
          <w:marTop w:val="0"/>
          <w:marBottom w:val="0"/>
          <w:divBdr>
            <w:top w:val="none" w:sz="0" w:space="0" w:color="auto"/>
            <w:left w:val="none" w:sz="0" w:space="0" w:color="auto"/>
            <w:bottom w:val="none" w:sz="0" w:space="0" w:color="auto"/>
            <w:right w:val="none" w:sz="0" w:space="0" w:color="auto"/>
          </w:divBdr>
        </w:div>
        <w:div w:id="844126215">
          <w:marLeft w:val="0"/>
          <w:marRight w:val="0"/>
          <w:marTop w:val="0"/>
          <w:marBottom w:val="0"/>
          <w:divBdr>
            <w:top w:val="none" w:sz="0" w:space="0" w:color="auto"/>
            <w:left w:val="none" w:sz="0" w:space="0" w:color="auto"/>
            <w:bottom w:val="none" w:sz="0" w:space="0" w:color="auto"/>
            <w:right w:val="none" w:sz="0" w:space="0" w:color="auto"/>
          </w:divBdr>
        </w:div>
        <w:div w:id="914245103">
          <w:marLeft w:val="0"/>
          <w:marRight w:val="0"/>
          <w:marTop w:val="0"/>
          <w:marBottom w:val="0"/>
          <w:divBdr>
            <w:top w:val="none" w:sz="0" w:space="0" w:color="auto"/>
            <w:left w:val="none" w:sz="0" w:space="0" w:color="auto"/>
            <w:bottom w:val="none" w:sz="0" w:space="0" w:color="auto"/>
            <w:right w:val="none" w:sz="0" w:space="0" w:color="auto"/>
          </w:divBdr>
        </w:div>
        <w:div w:id="197746372">
          <w:marLeft w:val="0"/>
          <w:marRight w:val="0"/>
          <w:marTop w:val="0"/>
          <w:marBottom w:val="0"/>
          <w:divBdr>
            <w:top w:val="none" w:sz="0" w:space="0" w:color="auto"/>
            <w:left w:val="none" w:sz="0" w:space="0" w:color="auto"/>
            <w:bottom w:val="none" w:sz="0" w:space="0" w:color="auto"/>
            <w:right w:val="none" w:sz="0" w:space="0" w:color="auto"/>
          </w:divBdr>
        </w:div>
        <w:div w:id="568688305">
          <w:marLeft w:val="0"/>
          <w:marRight w:val="0"/>
          <w:marTop w:val="0"/>
          <w:marBottom w:val="0"/>
          <w:divBdr>
            <w:top w:val="none" w:sz="0" w:space="0" w:color="auto"/>
            <w:left w:val="none" w:sz="0" w:space="0" w:color="auto"/>
            <w:bottom w:val="none" w:sz="0" w:space="0" w:color="auto"/>
            <w:right w:val="none" w:sz="0" w:space="0" w:color="auto"/>
          </w:divBdr>
        </w:div>
        <w:div w:id="56129194">
          <w:marLeft w:val="0"/>
          <w:marRight w:val="0"/>
          <w:marTop w:val="0"/>
          <w:marBottom w:val="0"/>
          <w:divBdr>
            <w:top w:val="none" w:sz="0" w:space="0" w:color="auto"/>
            <w:left w:val="none" w:sz="0" w:space="0" w:color="auto"/>
            <w:bottom w:val="none" w:sz="0" w:space="0" w:color="auto"/>
            <w:right w:val="none" w:sz="0" w:space="0" w:color="auto"/>
          </w:divBdr>
        </w:div>
        <w:div w:id="1895190811">
          <w:marLeft w:val="0"/>
          <w:marRight w:val="0"/>
          <w:marTop w:val="0"/>
          <w:marBottom w:val="0"/>
          <w:divBdr>
            <w:top w:val="none" w:sz="0" w:space="0" w:color="auto"/>
            <w:left w:val="none" w:sz="0" w:space="0" w:color="auto"/>
            <w:bottom w:val="none" w:sz="0" w:space="0" w:color="auto"/>
            <w:right w:val="none" w:sz="0" w:space="0" w:color="auto"/>
          </w:divBdr>
        </w:div>
        <w:div w:id="367338114">
          <w:marLeft w:val="0"/>
          <w:marRight w:val="0"/>
          <w:marTop w:val="0"/>
          <w:marBottom w:val="0"/>
          <w:divBdr>
            <w:top w:val="none" w:sz="0" w:space="0" w:color="auto"/>
            <w:left w:val="none" w:sz="0" w:space="0" w:color="auto"/>
            <w:bottom w:val="none" w:sz="0" w:space="0" w:color="auto"/>
            <w:right w:val="none" w:sz="0" w:space="0" w:color="auto"/>
          </w:divBdr>
        </w:div>
        <w:div w:id="1827359401">
          <w:marLeft w:val="0"/>
          <w:marRight w:val="0"/>
          <w:marTop w:val="0"/>
          <w:marBottom w:val="0"/>
          <w:divBdr>
            <w:top w:val="none" w:sz="0" w:space="0" w:color="auto"/>
            <w:left w:val="none" w:sz="0" w:space="0" w:color="auto"/>
            <w:bottom w:val="none" w:sz="0" w:space="0" w:color="auto"/>
            <w:right w:val="none" w:sz="0" w:space="0" w:color="auto"/>
          </w:divBdr>
        </w:div>
        <w:div w:id="1676954226">
          <w:marLeft w:val="0"/>
          <w:marRight w:val="0"/>
          <w:marTop w:val="0"/>
          <w:marBottom w:val="0"/>
          <w:divBdr>
            <w:top w:val="none" w:sz="0" w:space="0" w:color="auto"/>
            <w:left w:val="none" w:sz="0" w:space="0" w:color="auto"/>
            <w:bottom w:val="none" w:sz="0" w:space="0" w:color="auto"/>
            <w:right w:val="none" w:sz="0" w:space="0" w:color="auto"/>
          </w:divBdr>
        </w:div>
        <w:div w:id="440877419">
          <w:marLeft w:val="0"/>
          <w:marRight w:val="0"/>
          <w:marTop w:val="0"/>
          <w:marBottom w:val="0"/>
          <w:divBdr>
            <w:top w:val="none" w:sz="0" w:space="0" w:color="auto"/>
            <w:left w:val="none" w:sz="0" w:space="0" w:color="auto"/>
            <w:bottom w:val="none" w:sz="0" w:space="0" w:color="auto"/>
            <w:right w:val="none" w:sz="0" w:space="0" w:color="auto"/>
          </w:divBdr>
        </w:div>
        <w:div w:id="848837534">
          <w:marLeft w:val="0"/>
          <w:marRight w:val="0"/>
          <w:marTop w:val="0"/>
          <w:marBottom w:val="0"/>
          <w:divBdr>
            <w:top w:val="none" w:sz="0" w:space="0" w:color="auto"/>
            <w:left w:val="none" w:sz="0" w:space="0" w:color="auto"/>
            <w:bottom w:val="none" w:sz="0" w:space="0" w:color="auto"/>
            <w:right w:val="none" w:sz="0" w:space="0" w:color="auto"/>
          </w:divBdr>
        </w:div>
        <w:div w:id="887453961">
          <w:marLeft w:val="0"/>
          <w:marRight w:val="0"/>
          <w:marTop w:val="0"/>
          <w:marBottom w:val="0"/>
          <w:divBdr>
            <w:top w:val="none" w:sz="0" w:space="0" w:color="auto"/>
            <w:left w:val="none" w:sz="0" w:space="0" w:color="auto"/>
            <w:bottom w:val="none" w:sz="0" w:space="0" w:color="auto"/>
            <w:right w:val="none" w:sz="0" w:space="0" w:color="auto"/>
          </w:divBdr>
        </w:div>
        <w:div w:id="152646117">
          <w:marLeft w:val="0"/>
          <w:marRight w:val="0"/>
          <w:marTop w:val="0"/>
          <w:marBottom w:val="0"/>
          <w:divBdr>
            <w:top w:val="none" w:sz="0" w:space="0" w:color="auto"/>
            <w:left w:val="none" w:sz="0" w:space="0" w:color="auto"/>
            <w:bottom w:val="none" w:sz="0" w:space="0" w:color="auto"/>
            <w:right w:val="none" w:sz="0" w:space="0" w:color="auto"/>
          </w:divBdr>
        </w:div>
        <w:div w:id="829827682">
          <w:marLeft w:val="0"/>
          <w:marRight w:val="0"/>
          <w:marTop w:val="0"/>
          <w:marBottom w:val="0"/>
          <w:divBdr>
            <w:top w:val="none" w:sz="0" w:space="0" w:color="auto"/>
            <w:left w:val="none" w:sz="0" w:space="0" w:color="auto"/>
            <w:bottom w:val="none" w:sz="0" w:space="0" w:color="auto"/>
            <w:right w:val="none" w:sz="0" w:space="0" w:color="auto"/>
          </w:divBdr>
        </w:div>
        <w:div w:id="241136473">
          <w:marLeft w:val="0"/>
          <w:marRight w:val="0"/>
          <w:marTop w:val="0"/>
          <w:marBottom w:val="0"/>
          <w:divBdr>
            <w:top w:val="none" w:sz="0" w:space="0" w:color="auto"/>
            <w:left w:val="none" w:sz="0" w:space="0" w:color="auto"/>
            <w:bottom w:val="none" w:sz="0" w:space="0" w:color="auto"/>
            <w:right w:val="none" w:sz="0" w:space="0" w:color="auto"/>
          </w:divBdr>
        </w:div>
        <w:div w:id="1454055807">
          <w:marLeft w:val="0"/>
          <w:marRight w:val="0"/>
          <w:marTop w:val="0"/>
          <w:marBottom w:val="0"/>
          <w:divBdr>
            <w:top w:val="none" w:sz="0" w:space="0" w:color="auto"/>
            <w:left w:val="none" w:sz="0" w:space="0" w:color="auto"/>
            <w:bottom w:val="none" w:sz="0" w:space="0" w:color="auto"/>
            <w:right w:val="none" w:sz="0" w:space="0" w:color="auto"/>
          </w:divBdr>
        </w:div>
        <w:div w:id="399712207">
          <w:marLeft w:val="0"/>
          <w:marRight w:val="0"/>
          <w:marTop w:val="0"/>
          <w:marBottom w:val="0"/>
          <w:divBdr>
            <w:top w:val="none" w:sz="0" w:space="0" w:color="auto"/>
            <w:left w:val="none" w:sz="0" w:space="0" w:color="auto"/>
            <w:bottom w:val="none" w:sz="0" w:space="0" w:color="auto"/>
            <w:right w:val="none" w:sz="0" w:space="0" w:color="auto"/>
          </w:divBdr>
        </w:div>
        <w:div w:id="1564831729">
          <w:marLeft w:val="0"/>
          <w:marRight w:val="0"/>
          <w:marTop w:val="0"/>
          <w:marBottom w:val="0"/>
          <w:divBdr>
            <w:top w:val="none" w:sz="0" w:space="0" w:color="auto"/>
            <w:left w:val="none" w:sz="0" w:space="0" w:color="auto"/>
            <w:bottom w:val="none" w:sz="0" w:space="0" w:color="auto"/>
            <w:right w:val="none" w:sz="0" w:space="0" w:color="auto"/>
          </w:divBdr>
        </w:div>
        <w:div w:id="748115058">
          <w:marLeft w:val="0"/>
          <w:marRight w:val="0"/>
          <w:marTop w:val="0"/>
          <w:marBottom w:val="0"/>
          <w:divBdr>
            <w:top w:val="none" w:sz="0" w:space="0" w:color="auto"/>
            <w:left w:val="none" w:sz="0" w:space="0" w:color="auto"/>
            <w:bottom w:val="none" w:sz="0" w:space="0" w:color="auto"/>
            <w:right w:val="none" w:sz="0" w:space="0" w:color="auto"/>
          </w:divBdr>
        </w:div>
        <w:div w:id="991760463">
          <w:marLeft w:val="0"/>
          <w:marRight w:val="0"/>
          <w:marTop w:val="0"/>
          <w:marBottom w:val="0"/>
          <w:divBdr>
            <w:top w:val="none" w:sz="0" w:space="0" w:color="auto"/>
            <w:left w:val="none" w:sz="0" w:space="0" w:color="auto"/>
            <w:bottom w:val="none" w:sz="0" w:space="0" w:color="auto"/>
            <w:right w:val="none" w:sz="0" w:space="0" w:color="auto"/>
          </w:divBdr>
        </w:div>
        <w:div w:id="805001750">
          <w:marLeft w:val="0"/>
          <w:marRight w:val="0"/>
          <w:marTop w:val="0"/>
          <w:marBottom w:val="0"/>
          <w:divBdr>
            <w:top w:val="none" w:sz="0" w:space="0" w:color="auto"/>
            <w:left w:val="none" w:sz="0" w:space="0" w:color="auto"/>
            <w:bottom w:val="none" w:sz="0" w:space="0" w:color="auto"/>
            <w:right w:val="none" w:sz="0" w:space="0" w:color="auto"/>
          </w:divBdr>
        </w:div>
        <w:div w:id="337974439">
          <w:marLeft w:val="0"/>
          <w:marRight w:val="0"/>
          <w:marTop w:val="0"/>
          <w:marBottom w:val="0"/>
          <w:divBdr>
            <w:top w:val="none" w:sz="0" w:space="0" w:color="auto"/>
            <w:left w:val="none" w:sz="0" w:space="0" w:color="auto"/>
            <w:bottom w:val="none" w:sz="0" w:space="0" w:color="auto"/>
            <w:right w:val="none" w:sz="0" w:space="0" w:color="auto"/>
          </w:divBdr>
        </w:div>
        <w:div w:id="1216896594">
          <w:marLeft w:val="0"/>
          <w:marRight w:val="0"/>
          <w:marTop w:val="0"/>
          <w:marBottom w:val="0"/>
          <w:divBdr>
            <w:top w:val="none" w:sz="0" w:space="0" w:color="auto"/>
            <w:left w:val="none" w:sz="0" w:space="0" w:color="auto"/>
            <w:bottom w:val="none" w:sz="0" w:space="0" w:color="auto"/>
            <w:right w:val="none" w:sz="0" w:space="0" w:color="auto"/>
          </w:divBdr>
        </w:div>
        <w:div w:id="517502053">
          <w:marLeft w:val="0"/>
          <w:marRight w:val="0"/>
          <w:marTop w:val="0"/>
          <w:marBottom w:val="0"/>
          <w:divBdr>
            <w:top w:val="none" w:sz="0" w:space="0" w:color="auto"/>
            <w:left w:val="none" w:sz="0" w:space="0" w:color="auto"/>
            <w:bottom w:val="none" w:sz="0" w:space="0" w:color="auto"/>
            <w:right w:val="none" w:sz="0" w:space="0" w:color="auto"/>
          </w:divBdr>
        </w:div>
        <w:div w:id="1946502333">
          <w:marLeft w:val="0"/>
          <w:marRight w:val="0"/>
          <w:marTop w:val="0"/>
          <w:marBottom w:val="0"/>
          <w:divBdr>
            <w:top w:val="none" w:sz="0" w:space="0" w:color="auto"/>
            <w:left w:val="none" w:sz="0" w:space="0" w:color="auto"/>
            <w:bottom w:val="none" w:sz="0" w:space="0" w:color="auto"/>
            <w:right w:val="none" w:sz="0" w:space="0" w:color="auto"/>
          </w:divBdr>
        </w:div>
        <w:div w:id="509099992">
          <w:marLeft w:val="0"/>
          <w:marRight w:val="0"/>
          <w:marTop w:val="0"/>
          <w:marBottom w:val="0"/>
          <w:divBdr>
            <w:top w:val="none" w:sz="0" w:space="0" w:color="auto"/>
            <w:left w:val="none" w:sz="0" w:space="0" w:color="auto"/>
            <w:bottom w:val="none" w:sz="0" w:space="0" w:color="auto"/>
            <w:right w:val="none" w:sz="0" w:space="0" w:color="auto"/>
          </w:divBdr>
        </w:div>
        <w:div w:id="1393775845">
          <w:marLeft w:val="0"/>
          <w:marRight w:val="0"/>
          <w:marTop w:val="0"/>
          <w:marBottom w:val="0"/>
          <w:divBdr>
            <w:top w:val="none" w:sz="0" w:space="0" w:color="auto"/>
            <w:left w:val="none" w:sz="0" w:space="0" w:color="auto"/>
            <w:bottom w:val="none" w:sz="0" w:space="0" w:color="auto"/>
            <w:right w:val="none" w:sz="0" w:space="0" w:color="auto"/>
          </w:divBdr>
        </w:div>
        <w:div w:id="2019893215">
          <w:marLeft w:val="0"/>
          <w:marRight w:val="0"/>
          <w:marTop w:val="0"/>
          <w:marBottom w:val="0"/>
          <w:divBdr>
            <w:top w:val="none" w:sz="0" w:space="0" w:color="auto"/>
            <w:left w:val="none" w:sz="0" w:space="0" w:color="auto"/>
            <w:bottom w:val="none" w:sz="0" w:space="0" w:color="auto"/>
            <w:right w:val="none" w:sz="0" w:space="0" w:color="auto"/>
          </w:divBdr>
        </w:div>
        <w:div w:id="984745636">
          <w:marLeft w:val="0"/>
          <w:marRight w:val="0"/>
          <w:marTop w:val="0"/>
          <w:marBottom w:val="0"/>
          <w:divBdr>
            <w:top w:val="none" w:sz="0" w:space="0" w:color="auto"/>
            <w:left w:val="none" w:sz="0" w:space="0" w:color="auto"/>
            <w:bottom w:val="none" w:sz="0" w:space="0" w:color="auto"/>
            <w:right w:val="none" w:sz="0" w:space="0" w:color="auto"/>
          </w:divBdr>
        </w:div>
        <w:div w:id="944262786">
          <w:marLeft w:val="0"/>
          <w:marRight w:val="0"/>
          <w:marTop w:val="0"/>
          <w:marBottom w:val="0"/>
          <w:divBdr>
            <w:top w:val="none" w:sz="0" w:space="0" w:color="auto"/>
            <w:left w:val="none" w:sz="0" w:space="0" w:color="auto"/>
            <w:bottom w:val="none" w:sz="0" w:space="0" w:color="auto"/>
            <w:right w:val="none" w:sz="0" w:space="0" w:color="auto"/>
          </w:divBdr>
        </w:div>
        <w:div w:id="1958679819">
          <w:marLeft w:val="0"/>
          <w:marRight w:val="0"/>
          <w:marTop w:val="0"/>
          <w:marBottom w:val="0"/>
          <w:divBdr>
            <w:top w:val="none" w:sz="0" w:space="0" w:color="auto"/>
            <w:left w:val="none" w:sz="0" w:space="0" w:color="auto"/>
            <w:bottom w:val="none" w:sz="0" w:space="0" w:color="auto"/>
            <w:right w:val="none" w:sz="0" w:space="0" w:color="auto"/>
          </w:divBdr>
        </w:div>
        <w:div w:id="1611624389">
          <w:marLeft w:val="0"/>
          <w:marRight w:val="0"/>
          <w:marTop w:val="0"/>
          <w:marBottom w:val="0"/>
          <w:divBdr>
            <w:top w:val="none" w:sz="0" w:space="0" w:color="auto"/>
            <w:left w:val="none" w:sz="0" w:space="0" w:color="auto"/>
            <w:bottom w:val="none" w:sz="0" w:space="0" w:color="auto"/>
            <w:right w:val="none" w:sz="0" w:space="0" w:color="auto"/>
          </w:divBdr>
        </w:div>
        <w:div w:id="2099137613">
          <w:marLeft w:val="0"/>
          <w:marRight w:val="0"/>
          <w:marTop w:val="0"/>
          <w:marBottom w:val="0"/>
          <w:divBdr>
            <w:top w:val="none" w:sz="0" w:space="0" w:color="auto"/>
            <w:left w:val="none" w:sz="0" w:space="0" w:color="auto"/>
            <w:bottom w:val="none" w:sz="0" w:space="0" w:color="auto"/>
            <w:right w:val="none" w:sz="0" w:space="0" w:color="auto"/>
          </w:divBdr>
        </w:div>
      </w:divsChild>
    </w:div>
    <w:div w:id="1586108652">
      <w:bodyDiv w:val="1"/>
      <w:marLeft w:val="0"/>
      <w:marRight w:val="0"/>
      <w:marTop w:val="0"/>
      <w:marBottom w:val="0"/>
      <w:divBdr>
        <w:top w:val="none" w:sz="0" w:space="0" w:color="auto"/>
        <w:left w:val="none" w:sz="0" w:space="0" w:color="auto"/>
        <w:bottom w:val="none" w:sz="0" w:space="0" w:color="auto"/>
        <w:right w:val="none" w:sz="0" w:space="0" w:color="auto"/>
      </w:divBdr>
      <w:divsChild>
        <w:div w:id="389499208">
          <w:marLeft w:val="0"/>
          <w:marRight w:val="0"/>
          <w:marTop w:val="0"/>
          <w:marBottom w:val="0"/>
          <w:divBdr>
            <w:top w:val="none" w:sz="0" w:space="0" w:color="auto"/>
            <w:left w:val="none" w:sz="0" w:space="0" w:color="auto"/>
            <w:bottom w:val="none" w:sz="0" w:space="0" w:color="auto"/>
            <w:right w:val="none" w:sz="0" w:space="0" w:color="auto"/>
          </w:divBdr>
        </w:div>
        <w:div w:id="1757021778">
          <w:marLeft w:val="0"/>
          <w:marRight w:val="0"/>
          <w:marTop w:val="0"/>
          <w:marBottom w:val="0"/>
          <w:divBdr>
            <w:top w:val="none" w:sz="0" w:space="0" w:color="auto"/>
            <w:left w:val="none" w:sz="0" w:space="0" w:color="auto"/>
            <w:bottom w:val="none" w:sz="0" w:space="0" w:color="auto"/>
            <w:right w:val="none" w:sz="0" w:space="0" w:color="auto"/>
          </w:divBdr>
        </w:div>
        <w:div w:id="215824416">
          <w:marLeft w:val="0"/>
          <w:marRight w:val="0"/>
          <w:marTop w:val="0"/>
          <w:marBottom w:val="0"/>
          <w:divBdr>
            <w:top w:val="none" w:sz="0" w:space="0" w:color="auto"/>
            <w:left w:val="none" w:sz="0" w:space="0" w:color="auto"/>
            <w:bottom w:val="none" w:sz="0" w:space="0" w:color="auto"/>
            <w:right w:val="none" w:sz="0" w:space="0" w:color="auto"/>
          </w:divBdr>
        </w:div>
        <w:div w:id="855575541">
          <w:marLeft w:val="0"/>
          <w:marRight w:val="0"/>
          <w:marTop w:val="0"/>
          <w:marBottom w:val="0"/>
          <w:divBdr>
            <w:top w:val="none" w:sz="0" w:space="0" w:color="auto"/>
            <w:left w:val="none" w:sz="0" w:space="0" w:color="auto"/>
            <w:bottom w:val="none" w:sz="0" w:space="0" w:color="auto"/>
            <w:right w:val="none" w:sz="0" w:space="0" w:color="auto"/>
          </w:divBdr>
        </w:div>
        <w:div w:id="865560094">
          <w:marLeft w:val="0"/>
          <w:marRight w:val="0"/>
          <w:marTop w:val="0"/>
          <w:marBottom w:val="0"/>
          <w:divBdr>
            <w:top w:val="none" w:sz="0" w:space="0" w:color="auto"/>
            <w:left w:val="none" w:sz="0" w:space="0" w:color="auto"/>
            <w:bottom w:val="none" w:sz="0" w:space="0" w:color="auto"/>
            <w:right w:val="none" w:sz="0" w:space="0" w:color="auto"/>
          </w:divBdr>
        </w:div>
        <w:div w:id="1047531342">
          <w:marLeft w:val="0"/>
          <w:marRight w:val="0"/>
          <w:marTop w:val="0"/>
          <w:marBottom w:val="0"/>
          <w:divBdr>
            <w:top w:val="none" w:sz="0" w:space="0" w:color="auto"/>
            <w:left w:val="none" w:sz="0" w:space="0" w:color="auto"/>
            <w:bottom w:val="none" w:sz="0" w:space="0" w:color="auto"/>
            <w:right w:val="none" w:sz="0" w:space="0" w:color="auto"/>
          </w:divBdr>
        </w:div>
        <w:div w:id="720175469">
          <w:marLeft w:val="0"/>
          <w:marRight w:val="0"/>
          <w:marTop w:val="0"/>
          <w:marBottom w:val="0"/>
          <w:divBdr>
            <w:top w:val="none" w:sz="0" w:space="0" w:color="auto"/>
            <w:left w:val="none" w:sz="0" w:space="0" w:color="auto"/>
            <w:bottom w:val="none" w:sz="0" w:space="0" w:color="auto"/>
            <w:right w:val="none" w:sz="0" w:space="0" w:color="auto"/>
          </w:divBdr>
        </w:div>
        <w:div w:id="1266883251">
          <w:marLeft w:val="0"/>
          <w:marRight w:val="0"/>
          <w:marTop w:val="0"/>
          <w:marBottom w:val="0"/>
          <w:divBdr>
            <w:top w:val="none" w:sz="0" w:space="0" w:color="auto"/>
            <w:left w:val="none" w:sz="0" w:space="0" w:color="auto"/>
            <w:bottom w:val="none" w:sz="0" w:space="0" w:color="auto"/>
            <w:right w:val="none" w:sz="0" w:space="0" w:color="auto"/>
          </w:divBdr>
        </w:div>
      </w:divsChild>
    </w:div>
    <w:div w:id="1673338631">
      <w:bodyDiv w:val="1"/>
      <w:marLeft w:val="0"/>
      <w:marRight w:val="0"/>
      <w:marTop w:val="0"/>
      <w:marBottom w:val="0"/>
      <w:divBdr>
        <w:top w:val="none" w:sz="0" w:space="0" w:color="auto"/>
        <w:left w:val="none" w:sz="0" w:space="0" w:color="auto"/>
        <w:bottom w:val="none" w:sz="0" w:space="0" w:color="auto"/>
        <w:right w:val="none" w:sz="0" w:space="0" w:color="auto"/>
      </w:divBdr>
      <w:divsChild>
        <w:div w:id="886649127">
          <w:marLeft w:val="0"/>
          <w:marRight w:val="0"/>
          <w:marTop w:val="0"/>
          <w:marBottom w:val="0"/>
          <w:divBdr>
            <w:top w:val="none" w:sz="0" w:space="0" w:color="auto"/>
            <w:left w:val="none" w:sz="0" w:space="0" w:color="auto"/>
            <w:bottom w:val="none" w:sz="0" w:space="0" w:color="auto"/>
            <w:right w:val="none" w:sz="0" w:space="0" w:color="auto"/>
          </w:divBdr>
        </w:div>
        <w:div w:id="1195920490">
          <w:marLeft w:val="0"/>
          <w:marRight w:val="0"/>
          <w:marTop w:val="0"/>
          <w:marBottom w:val="0"/>
          <w:divBdr>
            <w:top w:val="none" w:sz="0" w:space="0" w:color="auto"/>
            <w:left w:val="none" w:sz="0" w:space="0" w:color="auto"/>
            <w:bottom w:val="none" w:sz="0" w:space="0" w:color="auto"/>
            <w:right w:val="none" w:sz="0" w:space="0" w:color="auto"/>
          </w:divBdr>
        </w:div>
        <w:div w:id="666438472">
          <w:marLeft w:val="0"/>
          <w:marRight w:val="0"/>
          <w:marTop w:val="0"/>
          <w:marBottom w:val="0"/>
          <w:divBdr>
            <w:top w:val="none" w:sz="0" w:space="0" w:color="auto"/>
            <w:left w:val="none" w:sz="0" w:space="0" w:color="auto"/>
            <w:bottom w:val="none" w:sz="0" w:space="0" w:color="auto"/>
            <w:right w:val="none" w:sz="0" w:space="0" w:color="auto"/>
          </w:divBdr>
        </w:div>
      </w:divsChild>
    </w:div>
    <w:div w:id="1950893363">
      <w:bodyDiv w:val="1"/>
      <w:marLeft w:val="0"/>
      <w:marRight w:val="0"/>
      <w:marTop w:val="0"/>
      <w:marBottom w:val="0"/>
      <w:divBdr>
        <w:top w:val="none" w:sz="0" w:space="0" w:color="auto"/>
        <w:left w:val="none" w:sz="0" w:space="0" w:color="auto"/>
        <w:bottom w:val="none" w:sz="0" w:space="0" w:color="auto"/>
        <w:right w:val="none" w:sz="0" w:space="0" w:color="auto"/>
      </w:divBdr>
      <w:divsChild>
        <w:div w:id="224413968">
          <w:marLeft w:val="0"/>
          <w:marRight w:val="0"/>
          <w:marTop w:val="0"/>
          <w:marBottom w:val="0"/>
          <w:divBdr>
            <w:top w:val="none" w:sz="0" w:space="0" w:color="auto"/>
            <w:left w:val="none" w:sz="0" w:space="0" w:color="auto"/>
            <w:bottom w:val="none" w:sz="0" w:space="0" w:color="auto"/>
            <w:right w:val="none" w:sz="0" w:space="0" w:color="auto"/>
          </w:divBdr>
        </w:div>
        <w:div w:id="2078740197">
          <w:marLeft w:val="0"/>
          <w:marRight w:val="0"/>
          <w:marTop w:val="0"/>
          <w:marBottom w:val="0"/>
          <w:divBdr>
            <w:top w:val="none" w:sz="0" w:space="0" w:color="auto"/>
            <w:left w:val="none" w:sz="0" w:space="0" w:color="auto"/>
            <w:bottom w:val="none" w:sz="0" w:space="0" w:color="auto"/>
            <w:right w:val="none" w:sz="0" w:space="0" w:color="auto"/>
          </w:divBdr>
        </w:div>
        <w:div w:id="1879123647">
          <w:marLeft w:val="0"/>
          <w:marRight w:val="0"/>
          <w:marTop w:val="0"/>
          <w:marBottom w:val="0"/>
          <w:divBdr>
            <w:top w:val="none" w:sz="0" w:space="0" w:color="auto"/>
            <w:left w:val="none" w:sz="0" w:space="0" w:color="auto"/>
            <w:bottom w:val="none" w:sz="0" w:space="0" w:color="auto"/>
            <w:right w:val="none" w:sz="0" w:space="0" w:color="auto"/>
          </w:divBdr>
        </w:div>
        <w:div w:id="67922834">
          <w:marLeft w:val="0"/>
          <w:marRight w:val="0"/>
          <w:marTop w:val="0"/>
          <w:marBottom w:val="0"/>
          <w:divBdr>
            <w:top w:val="none" w:sz="0" w:space="0" w:color="auto"/>
            <w:left w:val="none" w:sz="0" w:space="0" w:color="auto"/>
            <w:bottom w:val="none" w:sz="0" w:space="0" w:color="auto"/>
            <w:right w:val="none" w:sz="0" w:space="0" w:color="auto"/>
          </w:divBdr>
        </w:div>
        <w:div w:id="1949388073">
          <w:marLeft w:val="0"/>
          <w:marRight w:val="0"/>
          <w:marTop w:val="0"/>
          <w:marBottom w:val="0"/>
          <w:divBdr>
            <w:top w:val="none" w:sz="0" w:space="0" w:color="auto"/>
            <w:left w:val="none" w:sz="0" w:space="0" w:color="auto"/>
            <w:bottom w:val="none" w:sz="0" w:space="0" w:color="auto"/>
            <w:right w:val="none" w:sz="0" w:space="0" w:color="auto"/>
          </w:divBdr>
        </w:div>
        <w:div w:id="1228110102">
          <w:marLeft w:val="0"/>
          <w:marRight w:val="0"/>
          <w:marTop w:val="0"/>
          <w:marBottom w:val="0"/>
          <w:divBdr>
            <w:top w:val="none" w:sz="0" w:space="0" w:color="auto"/>
            <w:left w:val="none" w:sz="0" w:space="0" w:color="auto"/>
            <w:bottom w:val="none" w:sz="0" w:space="0" w:color="auto"/>
            <w:right w:val="none" w:sz="0" w:space="0" w:color="auto"/>
          </w:divBdr>
        </w:div>
        <w:div w:id="2113043720">
          <w:marLeft w:val="0"/>
          <w:marRight w:val="0"/>
          <w:marTop w:val="0"/>
          <w:marBottom w:val="0"/>
          <w:divBdr>
            <w:top w:val="none" w:sz="0" w:space="0" w:color="auto"/>
            <w:left w:val="none" w:sz="0" w:space="0" w:color="auto"/>
            <w:bottom w:val="none" w:sz="0" w:space="0" w:color="auto"/>
            <w:right w:val="none" w:sz="0" w:space="0" w:color="auto"/>
          </w:divBdr>
        </w:div>
        <w:div w:id="1283876957">
          <w:marLeft w:val="0"/>
          <w:marRight w:val="0"/>
          <w:marTop w:val="0"/>
          <w:marBottom w:val="0"/>
          <w:divBdr>
            <w:top w:val="none" w:sz="0" w:space="0" w:color="auto"/>
            <w:left w:val="none" w:sz="0" w:space="0" w:color="auto"/>
            <w:bottom w:val="none" w:sz="0" w:space="0" w:color="auto"/>
            <w:right w:val="none" w:sz="0" w:space="0" w:color="auto"/>
          </w:divBdr>
        </w:div>
        <w:div w:id="1618024532">
          <w:marLeft w:val="0"/>
          <w:marRight w:val="0"/>
          <w:marTop w:val="0"/>
          <w:marBottom w:val="0"/>
          <w:divBdr>
            <w:top w:val="none" w:sz="0" w:space="0" w:color="auto"/>
            <w:left w:val="none" w:sz="0" w:space="0" w:color="auto"/>
            <w:bottom w:val="none" w:sz="0" w:space="0" w:color="auto"/>
            <w:right w:val="none" w:sz="0" w:space="0" w:color="auto"/>
          </w:divBdr>
        </w:div>
        <w:div w:id="1298992667">
          <w:marLeft w:val="0"/>
          <w:marRight w:val="0"/>
          <w:marTop w:val="0"/>
          <w:marBottom w:val="0"/>
          <w:divBdr>
            <w:top w:val="none" w:sz="0" w:space="0" w:color="auto"/>
            <w:left w:val="none" w:sz="0" w:space="0" w:color="auto"/>
            <w:bottom w:val="none" w:sz="0" w:space="0" w:color="auto"/>
            <w:right w:val="none" w:sz="0" w:space="0" w:color="auto"/>
          </w:divBdr>
        </w:div>
        <w:div w:id="485587718">
          <w:marLeft w:val="0"/>
          <w:marRight w:val="0"/>
          <w:marTop w:val="0"/>
          <w:marBottom w:val="0"/>
          <w:divBdr>
            <w:top w:val="none" w:sz="0" w:space="0" w:color="auto"/>
            <w:left w:val="none" w:sz="0" w:space="0" w:color="auto"/>
            <w:bottom w:val="none" w:sz="0" w:space="0" w:color="auto"/>
            <w:right w:val="none" w:sz="0" w:space="0" w:color="auto"/>
          </w:divBdr>
        </w:div>
        <w:div w:id="1186753167">
          <w:marLeft w:val="0"/>
          <w:marRight w:val="0"/>
          <w:marTop w:val="0"/>
          <w:marBottom w:val="0"/>
          <w:divBdr>
            <w:top w:val="none" w:sz="0" w:space="0" w:color="auto"/>
            <w:left w:val="none" w:sz="0" w:space="0" w:color="auto"/>
            <w:bottom w:val="none" w:sz="0" w:space="0" w:color="auto"/>
            <w:right w:val="none" w:sz="0" w:space="0" w:color="auto"/>
          </w:divBdr>
        </w:div>
        <w:div w:id="432173107">
          <w:marLeft w:val="0"/>
          <w:marRight w:val="0"/>
          <w:marTop w:val="0"/>
          <w:marBottom w:val="0"/>
          <w:divBdr>
            <w:top w:val="none" w:sz="0" w:space="0" w:color="auto"/>
            <w:left w:val="none" w:sz="0" w:space="0" w:color="auto"/>
            <w:bottom w:val="none" w:sz="0" w:space="0" w:color="auto"/>
            <w:right w:val="none" w:sz="0" w:space="0" w:color="auto"/>
          </w:divBdr>
        </w:div>
      </w:divsChild>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www.ogcnetwork.net/pub/ogcnetwork/GEOSS/AIP5/pages/AIP-5_ER.html" TargetMode="External"/><Relationship Id="rId21" Type="http://schemas.openxmlformats.org/officeDocument/2006/relationships/hyperlink" Target="http://www.ogcnetwork.net/pub/ogcnetwork/GEOSS/AIP5/pages/AIP-5_ER.html"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hyperlink" Target="http://www.eo2heaven.org/" TargetMode="External"/><Relationship Id="rId26" Type="http://schemas.openxmlformats.org/officeDocument/2006/relationships/image" Target="media/image5.png"/><Relationship Id="rId27" Type="http://schemas.openxmlformats.org/officeDocument/2006/relationships/image" Target="media/image6.png"/><Relationship Id="rId28" Type="http://schemas.openxmlformats.org/officeDocument/2006/relationships/hyperlink" Target="http://wiki.ieee-earth.org/Documents/GEOSS_Tutorials" TargetMode="External"/><Relationship Id="rId29" Type="http://schemas.openxmlformats.org/officeDocument/2006/relationships/image" Target="media/image7.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8.emf"/><Relationship Id="rId31" Type="http://schemas.openxmlformats.org/officeDocument/2006/relationships/hyperlink" Target="http://www.earthobservations.org/documents/geo_vii/07_GEOSS%20Data%20Sharing%20Action%20Plan%20Rev2.pdf" TargetMode="External"/><Relationship Id="rId32" Type="http://schemas.openxmlformats.org/officeDocument/2006/relationships/hyperlink" Target="http://sbageotask.larc.nasa.gov/Cross-SBA_Report_GEO_US0901a.pdf" TargetMode="External"/><Relationship Id="rId9" Type="http://schemas.openxmlformats.org/officeDocument/2006/relationships/footer" Target="foot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33" Type="http://schemas.openxmlformats.org/officeDocument/2006/relationships/header" Target="header2.xml"/><Relationship Id="rId34" Type="http://schemas.openxmlformats.org/officeDocument/2006/relationships/footer" Target="footer2.xm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hyperlink" Target="http://www.ogcnetwork.net/AIP-3CFP" TargetMode="External"/><Relationship Id="rId11" Type="http://schemas.openxmlformats.org/officeDocument/2006/relationships/hyperlink" Target="http://www.ogcnetwork.net/pub/ogcnetwork/GEOSS/AIP5/" TargetMode="External"/><Relationship Id="rId12" Type="http://schemas.openxmlformats.org/officeDocument/2006/relationships/hyperlink" Target="http://wiki.ieee-earth.org/" TargetMode="External"/><Relationship Id="rId13" Type="http://schemas.openxmlformats.org/officeDocument/2006/relationships/hyperlink" Target="http://www.ogcnetwork.net/pub/ogcnetwork/GEOSS/AIP5/pages/AIP-5_ER.html" TargetMode="External"/><Relationship Id="rId14" Type="http://schemas.openxmlformats.org/officeDocument/2006/relationships/hyperlink" Target="http://www.ogcnetwork.net/pub/ogcnetwork/GEOSS/AIP5/pages/AIP-5_ER.html" TargetMode="External"/><Relationship Id="rId15" Type="http://schemas.openxmlformats.org/officeDocument/2006/relationships/hyperlink" Target="http://www.ogcnetwork.net/pub/ogcnetwork/GEOSS/AIP5/pages/AIP-5_ER.html" TargetMode="External"/><Relationship Id="rId16" Type="http://schemas.openxmlformats.org/officeDocument/2006/relationships/hyperlink" Target="http://www.ogcnetwork.net/pub/ogcnetwork/GEOSS/AIP5/pages/AIP-5_ER.html" TargetMode="External"/><Relationship Id="rId17" Type="http://schemas.openxmlformats.org/officeDocument/2006/relationships/hyperlink" Target="http://www.ogcnetwork.net/pub/ogcnetwork/GEOSS/AIP5/pages/AIP-5_ER.html" TargetMode="External"/><Relationship Id="rId18" Type="http://schemas.openxmlformats.org/officeDocument/2006/relationships/hyperlink" Target="http://www.ogcnetwork.net/pub/ogcnetwork/GEOSS/AIP5/pages/AIP-5_ER.html" TargetMode="External"/><Relationship Id="rId19" Type="http://schemas.openxmlformats.org/officeDocument/2006/relationships/hyperlink" Target="http://www.ogcnetwork.net/pub/ogcnetwork/GEOSS/AIP5/pages/AIP-5_ER.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31</Pages>
  <Words>9159</Words>
  <Characters>50378</Characters>
  <Application>Microsoft Macintosh Word</Application>
  <DocSecurity>0</DocSecurity>
  <Lines>419</Lines>
  <Paragraphs>118</Paragraphs>
  <ScaleCrop>false</ScaleCrop>
  <HeadingPairs>
    <vt:vector size="2" baseType="variant">
      <vt:variant>
        <vt:lpstr>Titel</vt:lpstr>
      </vt:variant>
      <vt:variant>
        <vt:i4>1</vt:i4>
      </vt:variant>
    </vt:vector>
  </HeadingPairs>
  <TitlesOfParts>
    <vt:vector size="1" baseType="lpstr">
      <vt:lpstr>AIP-2 Summary Engineering Report</vt:lpstr>
    </vt:vector>
  </TitlesOfParts>
  <Company>Cue-Graphics</Company>
  <LinksUpToDate>false</LinksUpToDate>
  <CharactersWithSpaces>59419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AIP-2 Summary Engineering Report</dc:title>
  <dc:subject>GEOSS Architecture Implementation Pilot, Phase 3</dc:subject>
  <dc:creator>George Percivall</dc:creator>
  <cp:lastModifiedBy>Bart De Lathouwer</cp:lastModifiedBy>
  <cp:revision>12</cp:revision>
  <cp:lastPrinted>2009-09-23T17:49:00Z</cp:lastPrinted>
  <dcterms:created xsi:type="dcterms:W3CDTF">2013-04-26T14:24:00Z</dcterms:created>
  <dcterms:modified xsi:type="dcterms:W3CDTF">2013-05-18T03:34:00Z</dcterms:modified>
</cp:coreProperties>
</file>